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320" w:before="100"/>
      </w:pPr>
    </w:p>
    <w:p>
      <w:pPr>
        <w:jc w:val="center"/>
      </w:pPr>
      <w:r>
        <w:drawing>
          <wp:inline xmlns:a="http://schemas.openxmlformats.org/drawingml/2006/main" xmlns:pic="http://schemas.openxmlformats.org/drawingml/2006/picture">
            <wp:extent cx="2743200" cy="541325"/>
            <wp:docPr id="1" name="Picture 1" descr="V1 Church wordmark" title="V1 Church wordmark"/>
            <wp:cNvGraphicFramePr>
              <a:graphicFrameLocks noChangeAspect="1"/>
            </wp:cNvGraphicFramePr>
            <a:graphic>
              <a:graphicData uri="http://schemas.openxmlformats.org/drawingml/2006/picture">
                <pic:pic>
                  <pic:nvPicPr>
                    <pic:cNvPr id="0" name="v1-wordmark-black-converted.png"/>
                    <pic:cNvPicPr/>
                  </pic:nvPicPr>
                  <pic:blipFill>
                    <a:blip r:embed="rId9"/>
                    <a:stretch>
                      <a:fillRect/>
                    </a:stretch>
                  </pic:blipFill>
                  <pic:spPr>
                    <a:xfrm>
                      <a:off x="0" y="0"/>
                      <a:ext cx="2743200" cy="541325"/>
                    </a:xfrm>
                    <a:prstGeom prst="rect"/>
                  </pic:spPr>
                </pic:pic>
              </a:graphicData>
            </a:graphic>
          </wp:inline>
        </w:drawing>
      </w:r>
    </w:p>
    <w:p>
      <w:pPr>
        <w:spacing w:after="40" w:before="720"/>
        <w:jc w:val="center"/>
      </w:pPr>
      <w:r>
        <w:rPr>
          <w:rFonts w:ascii="Arial" w:hAnsi="Arial"/>
          <w:b/>
          <w:i w:val="0"/>
          <w:color w:val="F2824D"/>
          <w:sz w:val="38"/>
        </w:rPr>
        <w:t>YEAR ONE</w:t>
      </w:r>
    </w:p>
    <w:p>
      <w:pPr>
        <w:spacing w:after="200"/>
        <w:jc w:val="center"/>
      </w:pPr>
      <w:r>
        <w:rPr>
          <w:rFonts w:ascii="Arial" w:hAnsi="Arial"/>
          <w:b/>
          <w:i w:val="0"/>
          <w:color w:val="000000"/>
          <w:sz w:val="56"/>
        </w:rPr>
        <w:t>COUNCIL &amp; LEADER MANUAL</w:t>
      </w:r>
    </w:p>
    <w:p>
      <w:pPr>
        <w:spacing w:after="560"/>
        <w:jc w:val="center"/>
      </w:pPr>
      <w:r>
        <w:rPr>
          <w:rFonts w:ascii="Arial" w:hAnsi="Arial"/>
          <w:b w:val="0"/>
          <w:i w:val="0"/>
          <w:color w:val="555555"/>
          <w:sz w:val="27"/>
        </w:rPr>
        <w:t>Founding Cohort • 2026-2027</w:t>
      </w:r>
    </w:p>
    <w:p>
      <w:pPr>
        <w:spacing w:after="200" w:before="200"/>
        <w:jc w:val="center"/>
        <w:shd w:fill="F2824D"/>
      </w:pPr>
      <w:r>
        <w:rPr>
          <w:rFonts w:ascii="Arial" w:hAnsi="Arial"/>
          <w:b/>
          <w:i w:val="0"/>
          <w:color w:val="FFFFFF"/>
          <w:sz w:val="20"/>
        </w:rPr>
        <w:t>FORMATION  •  THEOLOGY  •  EXPERIENCE  •  MISSION</w:t>
      </w:r>
    </w:p>
    <w:p>
      <w:pPr>
        <w:spacing w:after="1480" w:before="840"/>
        <w:jc w:val="center"/>
      </w:pPr>
      <w:r>
        <w:rPr>
          <w:rFonts w:ascii="Arial" w:hAnsi="Arial"/>
          <w:b w:val="0"/>
          <w:i w:val="0"/>
          <w:color w:val="555555"/>
          <w:sz w:val="24"/>
        </w:rPr>
        <w:t>A complete operating system for forming biblically grounded, spiritually healthy,</w:t>
        <w:br/>
        <w:t>deeply connected and faithfully placed leaders in the house of V1.</w:t>
      </w:r>
    </w:p>
    <w:p>
      <w:pPr>
        <w:spacing w:after="40"/>
        <w:jc w:val="center"/>
      </w:pPr>
      <w:r>
        <w:rPr>
          <w:rFonts w:ascii="Arial" w:hAnsi="Arial"/>
          <w:b/>
          <w:i w:val="0"/>
          <w:color w:val="F2824D"/>
          <w:sz w:val="19"/>
        </w:rPr>
        <w:t>FOUNDER &amp; PRESIDENT</w:t>
      </w:r>
    </w:p>
    <w:p>
      <w:pPr>
        <w:spacing w:after="280"/>
        <w:jc w:val="center"/>
      </w:pPr>
      <w:r>
        <w:rPr>
          <w:rFonts w:ascii="Arial" w:hAnsi="Arial"/>
          <w:b w:val="0"/>
          <w:i w:val="0"/>
          <w:color w:val="555555"/>
          <w:sz w:val="20"/>
        </w:rPr>
        <w:t>Voice • Vision • Values • Principal Theological Authority</w:t>
      </w:r>
    </w:p>
    <w:p>
      <w:pPr>
        <w:jc w:val="center"/>
      </w:pPr>
      <w:r>
        <w:rPr>
          <w:rFonts w:ascii="Arial" w:hAnsi="Arial"/>
          <w:b w:val="0"/>
          <w:i w:val="0"/>
          <w:color w:val="7B7B7B"/>
          <w:sz w:val="17"/>
        </w:rPr>
        <w:t>Version 1.0 • July 30, 2026 • Internal Use</w:t>
      </w:r>
    </w:p>
    <w:p>
      <w:r>
        <w:br w:type="page"/>
      </w:r>
    </w:p>
    <w:p>
      <w:pPr>
        <w:pStyle w:val="Heading1"/>
      </w:pPr>
      <w:r>
        <w:t>Document Control</w:t>
      </w:r>
    </w:p>
    <w:tbl>
      <w:tblPr>
        <w:tblW w:type="dxa" w:w="9936"/>
        <w:tblLayout w:type="fixed"/>
        <w:tblLook w:firstColumn="1" w:firstRow="1" w:lastColumn="0" w:lastRow="0" w:noHBand="0" w:noVBand="1" w:val="04A0"/>
        <w:tblInd w:w="100" w:type="dxa"/>
        <w:tblBorders>
          <w:top w:val="single" w:sz="8" w:space="0" w:color="F2824D"/>
          <w:left w:val="single" w:sz="8" w:space="0" w:color="F2824D"/>
          <w:bottom w:val="single" w:sz="8" w:space="0" w:color="F2824D"/>
          <w:right w:val="single" w:sz="8" w:space="0" w:color="F2824D"/>
          <w:insideH w:val="single" w:sz="8" w:space="0" w:color="F2824D"/>
          <w:insideV w:val="single" w:sz="8" w:space="0" w:color="F2824D"/>
        </w:tblBorders>
      </w:tblPr>
      <w:tblGrid>
        <w:gridCol w:w="9936"/>
      </w:tblGrid>
      <w:tr>
        <w:tc>
          <w:tcPr>
            <w:tcW w:type="dxa" w:w="9936"/>
            <w:tcMar>
              <w:top w:w="70" w:type="dxa"/>
              <w:start w:w="100" w:type="dxa"/>
              <w:bottom w:w="70" w:type="dxa"/>
              <w:end w:w="100" w:type="dxa"/>
            </w:tcMar>
            <w:vAlign w:val="center"/>
            <w:shd w:fill="FCE8DD"/>
          </w:tcPr>
          <w:p>
            <w:pPr>
              <w:spacing w:after="0"/>
            </w:pPr>
            <w:r>
              <w:rPr>
                <w:rFonts w:ascii="Arial" w:hAnsi="Arial"/>
                <w:b/>
                <w:color w:val="F2824D"/>
                <w:sz w:val="18"/>
              </w:rPr>
              <w:t xml:space="preserve">PURPOSE  </w:t>
            </w:r>
            <w:r>
              <w:rPr>
                <w:rFonts w:ascii="Arial" w:hAnsi="Arial"/>
                <w:b w:val="0"/>
                <w:color w:val="252525"/>
                <w:sz w:val="18"/>
              </w:rPr>
              <w:t>This manual is the authoritative operating reference for V1X Year One. When verbal direction conflicts with this manual, the Founder &amp; President or an approved written revision controls.</w:t>
            </w:r>
          </w:p>
        </w:tc>
      </w:tr>
    </w:tbl>
    <w:p>
      <w:pPr>
        <w:spacing w:after="40"/>
      </w:pPr>
    </w:p>
    <w:tbl>
      <w:tblPr>
        <w:tblW w:type="dxa" w:w="9936"/>
        <w:jc w:val="left"/>
        <w:tblLayout w:type="fixed"/>
        <w:tblLook w:firstColumn="1" w:firstRow="1" w:lastColumn="0" w:lastRow="0" w:noHBand="0" w:noVBand="1" w:val="04A0"/>
        <w:tblInd w:w="100" w:type="dxa"/>
        <w:tblBorders>
          <w:top w:val="single" w:sz="4" w:space="0" w:color="D7D7D7"/>
          <w:left w:val="single" w:sz="4" w:space="0" w:color="D7D7D7"/>
          <w:bottom w:val="single" w:sz="4" w:space="0" w:color="D7D7D7"/>
          <w:right w:val="single" w:sz="4" w:space="0" w:color="D7D7D7"/>
          <w:insideH w:val="single" w:sz="4" w:space="0" w:color="D7D7D7"/>
          <w:insideV w:val="single" w:sz="4" w:space="0" w:color="D7D7D7"/>
        </w:tblBorders>
      </w:tblPr>
      <w:tblGrid>
        <w:gridCol w:w="2400"/>
        <w:gridCol w:w="7536"/>
      </w:tblGrid>
      <w:tr>
        <w:trPr>
          <w:tblHeader w:val="true"/>
          <w:cantSplit w:val="true"/>
        </w:trPr>
        <w:tc>
          <w:tcPr>
            <w:tcW w:type="dxa" w:w="2400"/>
            <w:shd w:fill="F2824D"/>
            <w:tcMar>
              <w:top w:w="70" w:type="dxa"/>
              <w:start w:w="100" w:type="dxa"/>
              <w:bottom w:w="70" w:type="dxa"/>
              <w:end w:w="100" w:type="dxa"/>
            </w:tcMar>
            <w:vAlign w:val="center"/>
          </w:tcPr>
          <w:p>
            <w:pPr>
              <w:spacing w:after="0"/>
              <w:jc w:val="left"/>
            </w:pPr>
            <w:r>
              <w:rPr>
                <w:rFonts w:ascii="Arial" w:hAnsi="Arial"/>
                <w:b/>
                <w:color w:val="FFFFFF"/>
                <w:sz w:val="17"/>
              </w:rPr>
              <w:t>CONTROL</w:t>
            </w:r>
          </w:p>
        </w:tc>
        <w:tc>
          <w:tcPr>
            <w:tcW w:type="dxa" w:w="7536"/>
            <w:shd w:fill="F2824D"/>
            <w:tcMar>
              <w:top w:w="70" w:type="dxa"/>
              <w:start w:w="100" w:type="dxa"/>
              <w:bottom w:w="70" w:type="dxa"/>
              <w:end w:w="100" w:type="dxa"/>
            </w:tcMar>
            <w:vAlign w:val="center"/>
          </w:tcPr>
          <w:p>
            <w:pPr>
              <w:spacing w:after="0"/>
              <w:jc w:val="left"/>
            </w:pPr>
            <w:r>
              <w:rPr>
                <w:rFonts w:ascii="Arial" w:hAnsi="Arial"/>
                <w:b/>
                <w:color w:val="FFFFFF"/>
                <w:sz w:val="17"/>
              </w:rPr>
              <w:t>STANDARD</w:t>
            </w:r>
          </w:p>
        </w:tc>
      </w:tr>
      <w:tr>
        <w:trPr>
          <w:cantSplit w:val="true"/>
        </w:trPr>
        <w:tc>
          <w:tcPr>
            <w:tcW w:type="dxa" w:w="2400"/>
            <w:tcMar>
              <w:top w:w="70" w:type="dxa"/>
              <w:start w:w="100" w:type="dxa"/>
              <w:bottom w:w="70" w:type="dxa"/>
              <w:end w:w="100" w:type="dxa"/>
            </w:tcMar>
            <w:vAlign w:val="center"/>
          </w:tcPr>
          <w:p>
            <w:pPr>
              <w:spacing w:after="0" w:line="240" w:lineRule="auto"/>
            </w:pPr>
            <w:r>
              <w:rPr>
                <w:rFonts w:ascii="Arial" w:hAnsi="Arial"/>
                <w:color w:val="000000"/>
                <w:sz w:val="17"/>
              </w:rPr>
              <w:t>Program</w:t>
            </w:r>
          </w:p>
        </w:tc>
        <w:tc>
          <w:tcPr>
            <w:tcW w:type="dxa" w:w="7536"/>
            <w:tcMar>
              <w:top w:w="70" w:type="dxa"/>
              <w:start w:w="100" w:type="dxa"/>
              <w:bottom w:w="70" w:type="dxa"/>
              <w:end w:w="100" w:type="dxa"/>
            </w:tcMar>
            <w:vAlign w:val="center"/>
          </w:tcPr>
          <w:p>
            <w:pPr>
              <w:spacing w:after="0" w:line="240" w:lineRule="auto"/>
            </w:pPr>
            <w:r>
              <w:rPr>
                <w:rFonts w:ascii="Arial" w:hAnsi="Arial"/>
                <w:color w:val="000000"/>
                <w:sz w:val="17"/>
              </w:rPr>
              <w:t>V1X Year One</w:t>
            </w:r>
          </w:p>
        </w:tc>
      </w:tr>
      <w:tr>
        <w:trPr>
          <w:cantSplit w:val="true"/>
        </w:trPr>
        <w:tc>
          <w:tcPr>
            <w:tcW w:type="dxa" w:w="2400"/>
            <w:shd w:fill="F3F3F3"/>
            <w:tcMar>
              <w:top w:w="70" w:type="dxa"/>
              <w:start w:w="100" w:type="dxa"/>
              <w:bottom w:w="70" w:type="dxa"/>
              <w:end w:w="100" w:type="dxa"/>
            </w:tcMar>
            <w:vAlign w:val="center"/>
          </w:tcPr>
          <w:p>
            <w:pPr>
              <w:spacing w:after="0" w:line="240" w:lineRule="auto"/>
            </w:pPr>
            <w:r>
              <w:rPr>
                <w:rFonts w:ascii="Arial" w:hAnsi="Arial"/>
                <w:color w:val="000000"/>
                <w:sz w:val="17"/>
              </w:rPr>
              <w:t>Form</w:t>
            </w:r>
          </w:p>
        </w:tc>
        <w:tc>
          <w:tcPr>
            <w:tcW w:type="dxa" w:w="7536"/>
            <w:shd w:fill="F3F3F3"/>
            <w:tcMar>
              <w:top w:w="70" w:type="dxa"/>
              <w:start w:w="100" w:type="dxa"/>
              <w:bottom w:w="70" w:type="dxa"/>
              <w:end w:w="100" w:type="dxa"/>
            </w:tcMar>
            <w:vAlign w:val="center"/>
          </w:tcPr>
          <w:p>
            <w:pPr>
              <w:spacing w:after="0" w:line="240" w:lineRule="auto"/>
            </w:pPr>
            <w:r>
              <w:rPr>
                <w:rFonts w:ascii="Arial" w:hAnsi="Arial"/>
                <w:color w:val="000000"/>
                <w:sz w:val="17"/>
              </w:rPr>
              <w:t>One-year, in-person ministry formation residency with hybrid weekly instruction</w:t>
            </w:r>
          </w:p>
        </w:tc>
      </w:tr>
      <w:tr>
        <w:trPr>
          <w:cantSplit w:val="true"/>
        </w:trPr>
        <w:tc>
          <w:tcPr>
            <w:tcW w:type="dxa" w:w="2400"/>
            <w:tcMar>
              <w:top w:w="70" w:type="dxa"/>
              <w:start w:w="100" w:type="dxa"/>
              <w:bottom w:w="70" w:type="dxa"/>
              <w:end w:w="100" w:type="dxa"/>
            </w:tcMar>
            <w:vAlign w:val="center"/>
          </w:tcPr>
          <w:p>
            <w:pPr>
              <w:spacing w:after="0" w:line="240" w:lineRule="auto"/>
            </w:pPr>
            <w:r>
              <w:rPr>
                <w:rFonts w:ascii="Arial" w:hAnsi="Arial"/>
                <w:color w:val="000000"/>
                <w:sz w:val="17"/>
              </w:rPr>
              <w:t>Cohort</w:t>
            </w:r>
          </w:p>
        </w:tc>
        <w:tc>
          <w:tcPr>
            <w:tcW w:type="dxa" w:w="7536"/>
            <w:tcMar>
              <w:top w:w="70" w:type="dxa"/>
              <w:start w:w="100" w:type="dxa"/>
              <w:bottom w:w="70" w:type="dxa"/>
              <w:end w:w="100" w:type="dxa"/>
            </w:tcMar>
            <w:vAlign w:val="center"/>
          </w:tcPr>
          <w:p>
            <w:pPr>
              <w:spacing w:after="0" w:line="240" w:lineRule="auto"/>
            </w:pPr>
            <w:r>
              <w:rPr>
                <w:rFonts w:ascii="Arial" w:hAnsi="Arial"/>
                <w:color w:val="000000"/>
                <w:sz w:val="17"/>
              </w:rPr>
              <w:t>2026-2027 founding cohort</w:t>
            </w:r>
          </w:p>
        </w:tc>
      </w:tr>
      <w:tr>
        <w:trPr>
          <w:cantSplit w:val="true"/>
        </w:trPr>
        <w:tc>
          <w:tcPr>
            <w:tcW w:type="dxa" w:w="2400"/>
            <w:shd w:fill="F3F3F3"/>
            <w:tcMar>
              <w:top w:w="70" w:type="dxa"/>
              <w:start w:w="100" w:type="dxa"/>
              <w:bottom w:w="70" w:type="dxa"/>
              <w:end w:w="100" w:type="dxa"/>
            </w:tcMar>
            <w:vAlign w:val="center"/>
          </w:tcPr>
          <w:p>
            <w:pPr>
              <w:spacing w:after="0" w:line="240" w:lineRule="auto"/>
            </w:pPr>
            <w:r>
              <w:rPr>
                <w:rFonts w:ascii="Arial" w:hAnsi="Arial"/>
                <w:color w:val="000000"/>
                <w:sz w:val="17"/>
              </w:rPr>
              <w:t>Orientation</w:t>
            </w:r>
          </w:p>
        </w:tc>
        <w:tc>
          <w:tcPr>
            <w:tcW w:type="dxa" w:w="7536"/>
            <w:shd w:fill="F3F3F3"/>
            <w:tcMar>
              <w:top w:w="70" w:type="dxa"/>
              <w:start w:w="100" w:type="dxa"/>
              <w:bottom w:w="70" w:type="dxa"/>
              <w:end w:w="100" w:type="dxa"/>
            </w:tcMar>
            <w:vAlign w:val="center"/>
          </w:tcPr>
          <w:p>
            <w:pPr>
              <w:spacing w:after="0" w:line="240" w:lineRule="auto"/>
            </w:pPr>
            <w:r>
              <w:rPr>
                <w:rFonts w:ascii="Arial" w:hAnsi="Arial"/>
                <w:color w:val="000000"/>
                <w:sz w:val="17"/>
              </w:rPr>
              <w:t>October 9-10, 2026</w:t>
            </w:r>
          </w:p>
        </w:tc>
      </w:tr>
      <w:tr>
        <w:trPr>
          <w:cantSplit w:val="true"/>
        </w:trPr>
        <w:tc>
          <w:tcPr>
            <w:tcW w:type="dxa" w:w="2400"/>
            <w:tcMar>
              <w:top w:w="70" w:type="dxa"/>
              <w:start w:w="100" w:type="dxa"/>
              <w:bottom w:w="70" w:type="dxa"/>
              <w:end w:w="100" w:type="dxa"/>
            </w:tcMar>
            <w:vAlign w:val="center"/>
          </w:tcPr>
          <w:p>
            <w:pPr>
              <w:spacing w:after="0" w:line="240" w:lineRule="auto"/>
            </w:pPr>
            <w:r>
              <w:rPr>
                <w:rFonts w:ascii="Arial" w:hAnsi="Arial"/>
                <w:color w:val="000000"/>
                <w:sz w:val="17"/>
              </w:rPr>
              <w:t>Instruction</w:t>
            </w:r>
          </w:p>
        </w:tc>
        <w:tc>
          <w:tcPr>
            <w:tcW w:type="dxa" w:w="7536"/>
            <w:tcMar>
              <w:top w:w="70" w:type="dxa"/>
              <w:start w:w="100" w:type="dxa"/>
              <w:bottom w:w="70" w:type="dxa"/>
              <w:end w:w="100" w:type="dxa"/>
            </w:tcMar>
            <w:vAlign w:val="center"/>
          </w:tcPr>
          <w:p>
            <w:pPr>
              <w:spacing w:after="0" w:line="240" w:lineRule="auto"/>
            </w:pPr>
            <w:r>
              <w:rPr>
                <w:rFonts w:ascii="Arial" w:hAnsi="Arial"/>
                <w:color w:val="000000"/>
                <w:sz w:val="17"/>
              </w:rPr>
              <w:t>October 12, 2026-August 15, 2027</w:t>
            </w:r>
          </w:p>
        </w:tc>
      </w:tr>
      <w:tr>
        <w:trPr>
          <w:cantSplit w:val="true"/>
        </w:trPr>
        <w:tc>
          <w:tcPr>
            <w:tcW w:type="dxa" w:w="2400"/>
            <w:shd w:fill="F3F3F3"/>
            <w:tcMar>
              <w:top w:w="70" w:type="dxa"/>
              <w:start w:w="100" w:type="dxa"/>
              <w:bottom w:w="70" w:type="dxa"/>
              <w:end w:w="100" w:type="dxa"/>
            </w:tcMar>
            <w:vAlign w:val="center"/>
          </w:tcPr>
          <w:p>
            <w:pPr>
              <w:spacing w:after="0" w:line="240" w:lineRule="auto"/>
            </w:pPr>
            <w:r>
              <w:rPr>
                <w:rFonts w:ascii="Arial" w:hAnsi="Arial"/>
                <w:color w:val="000000"/>
                <w:sz w:val="17"/>
              </w:rPr>
              <w:t>Capstone</w:t>
            </w:r>
          </w:p>
        </w:tc>
        <w:tc>
          <w:tcPr>
            <w:tcW w:type="dxa" w:w="7536"/>
            <w:shd w:fill="F3F3F3"/>
            <w:tcMar>
              <w:top w:w="70" w:type="dxa"/>
              <w:start w:w="100" w:type="dxa"/>
              <w:bottom w:w="70" w:type="dxa"/>
              <w:end w:w="100" w:type="dxa"/>
            </w:tcMar>
            <w:vAlign w:val="center"/>
          </w:tcPr>
          <w:p>
            <w:pPr>
              <w:spacing w:after="0" w:line="240" w:lineRule="auto"/>
            </w:pPr>
            <w:r>
              <w:rPr>
                <w:rFonts w:ascii="Arial" w:hAnsi="Arial"/>
                <w:color w:val="000000"/>
                <w:sz w:val="17"/>
              </w:rPr>
              <w:t>Saturday, July 31, 2027 - subject to permits and final production approval</w:t>
            </w:r>
          </w:p>
        </w:tc>
      </w:tr>
      <w:tr>
        <w:trPr>
          <w:cantSplit w:val="true"/>
        </w:trPr>
        <w:tc>
          <w:tcPr>
            <w:tcW w:type="dxa" w:w="2400"/>
            <w:tcMar>
              <w:top w:w="70" w:type="dxa"/>
              <w:start w:w="100" w:type="dxa"/>
              <w:bottom w:w="70" w:type="dxa"/>
              <w:end w:w="100" w:type="dxa"/>
            </w:tcMar>
            <w:vAlign w:val="center"/>
          </w:tcPr>
          <w:p>
            <w:pPr>
              <w:spacing w:after="0" w:line="240" w:lineRule="auto"/>
            </w:pPr>
            <w:r>
              <w:rPr>
                <w:rFonts w:ascii="Arial" w:hAnsi="Arial"/>
                <w:color w:val="000000"/>
                <w:sz w:val="17"/>
              </w:rPr>
              <w:t>Graduation</w:t>
            </w:r>
          </w:p>
        </w:tc>
        <w:tc>
          <w:tcPr>
            <w:tcW w:type="dxa" w:w="7536"/>
            <w:tcMar>
              <w:top w:w="70" w:type="dxa"/>
              <w:start w:w="100" w:type="dxa"/>
              <w:bottom w:w="70" w:type="dxa"/>
              <w:end w:w="100" w:type="dxa"/>
            </w:tcMar>
            <w:vAlign w:val="center"/>
          </w:tcPr>
          <w:p>
            <w:pPr>
              <w:spacing w:after="0" w:line="240" w:lineRule="auto"/>
            </w:pPr>
            <w:r>
              <w:rPr>
                <w:rFonts w:ascii="Arial" w:hAnsi="Arial"/>
                <w:color w:val="000000"/>
                <w:sz w:val="17"/>
              </w:rPr>
              <w:t>Saturday, August 14, 2027</w:t>
            </w:r>
          </w:p>
        </w:tc>
      </w:tr>
      <w:tr>
        <w:trPr>
          <w:cantSplit w:val="true"/>
        </w:trPr>
        <w:tc>
          <w:tcPr>
            <w:tcW w:type="dxa" w:w="2400"/>
            <w:shd w:fill="F3F3F3"/>
            <w:tcMar>
              <w:top w:w="70" w:type="dxa"/>
              <w:start w:w="100" w:type="dxa"/>
              <w:bottom w:w="70" w:type="dxa"/>
              <w:end w:w="100" w:type="dxa"/>
            </w:tcMar>
            <w:vAlign w:val="center"/>
          </w:tcPr>
          <w:p>
            <w:pPr>
              <w:spacing w:after="0" w:line="240" w:lineRule="auto"/>
            </w:pPr>
            <w:r>
              <w:rPr>
                <w:rFonts w:ascii="Arial" w:hAnsi="Arial"/>
                <w:color w:val="000000"/>
                <w:sz w:val="17"/>
              </w:rPr>
              <w:t>Owner</w:t>
            </w:r>
          </w:p>
        </w:tc>
        <w:tc>
          <w:tcPr>
            <w:tcW w:type="dxa" w:w="7536"/>
            <w:shd w:fill="F3F3F3"/>
            <w:tcMar>
              <w:top w:w="70" w:type="dxa"/>
              <w:start w:w="100" w:type="dxa"/>
              <w:bottom w:w="70" w:type="dxa"/>
              <w:end w:w="100" w:type="dxa"/>
            </w:tcMar>
            <w:vAlign w:val="center"/>
          </w:tcPr>
          <w:p>
            <w:pPr>
              <w:spacing w:after="0" w:line="240" w:lineRule="auto"/>
            </w:pPr>
            <w:r>
              <w:rPr>
                <w:rFonts w:ascii="Arial" w:hAnsi="Arial"/>
                <w:color w:val="000000"/>
                <w:sz w:val="17"/>
              </w:rPr>
              <w:t>Founder &amp; President</w:t>
            </w:r>
          </w:p>
        </w:tc>
      </w:tr>
      <w:tr>
        <w:trPr>
          <w:cantSplit w:val="true"/>
        </w:trPr>
        <w:tc>
          <w:tcPr>
            <w:tcW w:type="dxa" w:w="2400"/>
            <w:tcMar>
              <w:top w:w="70" w:type="dxa"/>
              <w:start w:w="100" w:type="dxa"/>
              <w:bottom w:w="70" w:type="dxa"/>
              <w:end w:w="100" w:type="dxa"/>
            </w:tcMar>
            <w:vAlign w:val="center"/>
          </w:tcPr>
          <w:p>
            <w:pPr>
              <w:spacing w:after="0" w:line="240" w:lineRule="auto"/>
            </w:pPr>
            <w:r>
              <w:rPr>
                <w:rFonts w:ascii="Arial" w:hAnsi="Arial"/>
                <w:color w:val="000000"/>
                <w:sz w:val="17"/>
              </w:rPr>
              <w:t>Operational custodian</w:t>
            </w:r>
          </w:p>
        </w:tc>
        <w:tc>
          <w:tcPr>
            <w:tcW w:type="dxa" w:w="7536"/>
            <w:tcMar>
              <w:top w:w="70" w:type="dxa"/>
              <w:start w:w="100" w:type="dxa"/>
              <w:bottom w:w="70" w:type="dxa"/>
              <w:end w:w="100" w:type="dxa"/>
            </w:tcMar>
            <w:vAlign w:val="center"/>
          </w:tcPr>
          <w:p>
            <w:pPr>
              <w:spacing w:after="0" w:line="240" w:lineRule="auto"/>
            </w:pPr>
            <w:r>
              <w:rPr>
                <w:rFonts w:ascii="Arial" w:hAnsi="Arial"/>
                <w:color w:val="000000"/>
                <w:sz w:val="17"/>
              </w:rPr>
              <w:t>Director of Academic Operations and FIU Preparation</w:t>
            </w:r>
          </w:p>
        </w:tc>
      </w:tr>
      <w:tr>
        <w:trPr>
          <w:cantSplit w:val="true"/>
        </w:trPr>
        <w:tc>
          <w:tcPr>
            <w:tcW w:type="dxa" w:w="2400"/>
            <w:shd w:fill="F3F3F3"/>
            <w:tcMar>
              <w:top w:w="70" w:type="dxa"/>
              <w:start w:w="100" w:type="dxa"/>
              <w:bottom w:w="70" w:type="dxa"/>
              <w:end w:w="100" w:type="dxa"/>
            </w:tcMar>
            <w:vAlign w:val="center"/>
          </w:tcPr>
          <w:p>
            <w:pPr>
              <w:spacing w:after="0" w:line="240" w:lineRule="auto"/>
            </w:pPr>
            <w:r>
              <w:rPr>
                <w:rFonts w:ascii="Arial" w:hAnsi="Arial"/>
                <w:color w:val="000000"/>
                <w:sz w:val="17"/>
              </w:rPr>
              <w:t>Review cycle</w:t>
            </w:r>
          </w:p>
        </w:tc>
        <w:tc>
          <w:tcPr>
            <w:tcW w:type="dxa" w:w="7536"/>
            <w:shd w:fill="F3F3F3"/>
            <w:tcMar>
              <w:top w:w="70" w:type="dxa"/>
              <w:start w:w="100" w:type="dxa"/>
              <w:bottom w:w="70" w:type="dxa"/>
              <w:end w:w="100" w:type="dxa"/>
            </w:tcMar>
            <w:vAlign w:val="center"/>
          </w:tcPr>
          <w:p>
            <w:pPr>
              <w:spacing w:after="0" w:line="240" w:lineRule="auto"/>
            </w:pPr>
            <w:r>
              <w:rPr>
                <w:rFonts w:ascii="Arial" w:hAnsi="Arial"/>
                <w:color w:val="000000"/>
                <w:sz w:val="17"/>
              </w:rPr>
              <w:t>Quarterly; emergency revisions by written presidential directive</w:t>
            </w:r>
          </w:p>
        </w:tc>
      </w:tr>
    </w:tbl>
    <w:p>
      <w:pPr>
        <w:spacing w:after="40"/>
      </w:pPr>
    </w:p>
    <w:p>
      <w:pPr>
        <w:pStyle w:val="Heading2"/>
      </w:pPr>
      <w:r>
        <w:t>Authority and Intended Use</w:t>
      </w:r>
    </w:p>
    <w:p>
      <w:pPr>
        <w:pStyle w:val="ListBullet"/>
        <w:spacing w:after="60" w:line="276" w:lineRule="auto"/>
      </w:pPr>
      <w:r>
        <w:rPr>
          <w:rFonts w:ascii="Arial" w:hAnsi="Arial"/>
          <w:color w:val="000000"/>
          <w:sz w:val="19"/>
        </w:rPr>
        <w:t>Council members teach and oversee only within their approved seat, syllabus, concentration and assignment.</w:t>
      </w:r>
    </w:p>
    <w:p>
      <w:pPr>
        <w:pStyle w:val="ListBullet"/>
        <w:spacing w:after="60" w:line="276" w:lineRule="auto"/>
      </w:pPr>
      <w:r>
        <w:rPr>
          <w:rFonts w:ascii="Arial" w:hAnsi="Arial"/>
          <w:color w:val="000000"/>
          <w:sz w:val="19"/>
        </w:rPr>
        <w:t>Student-facing policies in Part II must be issued without confidential faculty notes, answer keys or secure examination materials.</w:t>
      </w:r>
    </w:p>
    <w:p>
      <w:pPr>
        <w:pStyle w:val="ListBullet"/>
        <w:spacing w:after="60" w:line="276" w:lineRule="auto"/>
      </w:pPr>
      <w:r>
        <w:rPr>
          <w:rFonts w:ascii="Arial" w:hAnsi="Arial"/>
          <w:color w:val="000000"/>
          <w:sz w:val="19"/>
        </w:rPr>
        <w:t>The comprehensive examination PDFs and answer keys are restricted faculty materials. They must not be uploaded to the student LMS, copied into quizzes or circulated outside approved proctoring.</w:t>
      </w:r>
    </w:p>
    <w:p>
      <w:pPr>
        <w:pStyle w:val="ListBullet"/>
        <w:spacing w:after="60" w:line="276" w:lineRule="auto"/>
      </w:pPr>
      <w:r>
        <w:rPr>
          <w:rFonts w:ascii="Arial" w:hAnsi="Arial"/>
          <w:color w:val="000000"/>
          <w:sz w:val="19"/>
        </w:rPr>
        <w:t>This manual is not an accreditation agreement, legal opinion, employment contract or guarantee of FIU admission or credit.</w:t>
      </w:r>
    </w:p>
    <w:p>
      <w:pPr>
        <w:pStyle w:val="Heading2"/>
      </w:pPr>
      <w:r>
        <w:t>How to Use This Binder</w:t>
      </w:r>
    </w:p>
    <w:p>
      <w:pPr>
        <w:spacing w:after="60" w:line="276" w:lineRule="auto"/>
        <w:ind w:left="360" w:hanging="288"/>
      </w:pPr>
      <w:r>
        <w:rPr>
          <w:rFonts w:ascii="Arial" w:hAnsi="Arial"/>
          <w:color w:val="000000"/>
          <w:sz w:val="19"/>
        </w:rPr>
        <w:t xml:space="preserve">1.  </w:t>
      </w:r>
      <w:r>
        <w:rPr>
          <w:rFonts w:ascii="Arial" w:hAnsi="Arial"/>
          <w:color w:val="000000"/>
          <w:sz w:val="19"/>
        </w:rPr>
        <w:t>Part I governs identity, council operation, voice distribution, calendar and program execution.</w:t>
      </w:r>
    </w:p>
    <w:p>
      <w:pPr>
        <w:spacing w:after="60" w:line="276" w:lineRule="auto"/>
        <w:ind w:left="360" w:hanging="288"/>
      </w:pPr>
      <w:r>
        <w:rPr>
          <w:rFonts w:ascii="Arial" w:hAnsi="Arial"/>
          <w:color w:val="000000"/>
          <w:sz w:val="19"/>
        </w:rPr>
        <w:t xml:space="preserve">2.  </w:t>
      </w:r>
      <w:r>
        <w:rPr>
          <w:rFonts w:ascii="Arial" w:hAnsi="Arial"/>
          <w:color w:val="000000"/>
          <w:sz w:val="19"/>
        </w:rPr>
        <w:t>Part II is the source for the student handbook, covenant, attendance, care, conduct and financial rules.</w:t>
      </w:r>
    </w:p>
    <w:p>
      <w:pPr>
        <w:spacing w:after="60" w:line="276" w:lineRule="auto"/>
        <w:ind w:left="360" w:hanging="288"/>
      </w:pPr>
      <w:r>
        <w:rPr>
          <w:rFonts w:ascii="Arial" w:hAnsi="Arial"/>
          <w:color w:val="000000"/>
          <w:sz w:val="19"/>
        </w:rPr>
        <w:t xml:space="preserve">3.  </w:t>
      </w:r>
      <w:r>
        <w:rPr>
          <w:rFonts w:ascii="Arial" w:hAnsi="Arial"/>
          <w:color w:val="000000"/>
          <w:sz w:val="19"/>
        </w:rPr>
        <w:t>Part III is the source for the forty-week curriculum, assessments, FIU-readiness design and instructor rubrics.</w:t>
      </w:r>
    </w:p>
    <w:p>
      <w:pPr>
        <w:spacing w:after="60" w:line="276" w:lineRule="auto"/>
        <w:ind w:left="360" w:hanging="288"/>
      </w:pPr>
      <w:r>
        <w:rPr>
          <w:rFonts w:ascii="Arial" w:hAnsi="Arial"/>
          <w:color w:val="000000"/>
          <w:sz w:val="19"/>
        </w:rPr>
        <w:t xml:space="preserve">4.  </w:t>
      </w:r>
      <w:r>
        <w:rPr>
          <w:rFonts w:ascii="Arial" w:hAnsi="Arial"/>
          <w:color w:val="000000"/>
          <w:sz w:val="19"/>
        </w:rPr>
        <w:t>Part IV is the performance charter for the Director of Academic Operations and FIU Preparation.</w:t>
      </w:r>
    </w:p>
    <w:p>
      <w:pPr>
        <w:pStyle w:val="Heading2"/>
      </w:pPr>
      <w:r>
        <w:t>Contents</w:t>
      </w:r>
    </w:p>
    <w:p>
      <w:pPr>
        <w:spacing w:after="0" w:line="240" w:lineRule="auto"/>
      </w:pPr>
      <w:r>
        <w:rPr>
          <w:rFonts w:ascii="Arial" w:hAnsi="Arial"/>
          <w:b/>
          <w:color w:val="000000"/>
          <w:sz w:val="16"/>
        </w:rPr>
        <w:t>Executive Summary</w:t>
      </w:r>
      <w:r>
        <w:rPr>
          <w:rFonts w:ascii="Arial" w:hAnsi="Arial"/>
          <w:color w:val="7B7B7B"/>
          <w:sz w:val="16"/>
        </w:rPr>
        <w:t xml:space="preserve">  ................................................  3</w:t>
      </w:r>
      <w:r>
        <w:br/>
      </w:r>
      <w:r>
        <w:rPr>
          <w:rFonts w:ascii="Arial" w:hAnsi="Arial"/>
          <w:b/>
          <w:color w:val="000000"/>
          <w:sz w:val="16"/>
        </w:rPr>
        <w:t>Part I. Council Operations Manual</w:t>
      </w:r>
      <w:r>
        <w:rPr>
          <w:rFonts w:ascii="Arial" w:hAnsi="Arial"/>
          <w:color w:val="7B7B7B"/>
          <w:sz w:val="16"/>
        </w:rPr>
        <w:t xml:space="preserve">  ................................  5</w:t>
      </w:r>
      <w:r>
        <w:br/>
      </w:r>
      <w:r>
        <w:rPr>
          <w:rFonts w:ascii="Arial" w:hAnsi="Arial"/>
          <w:b w:val="0"/>
          <w:color w:val="555555"/>
          <w:sz w:val="16"/>
        </w:rPr>
        <w:t xml:space="preserve">  Identity 6  •  Governance 7  •  Calendar 9  •  Concentrations 10  •  Experience 12</w:t>
      </w:r>
      <w:r>
        <w:br/>
      </w:r>
      <w:r>
        <w:rPr>
          <w:rFonts w:ascii="Arial" w:hAnsi="Arial"/>
          <w:b/>
          <w:color w:val="000000"/>
          <w:sz w:val="16"/>
        </w:rPr>
        <w:t>Part II. Student Handbook</w:t>
      </w:r>
      <w:r>
        <w:rPr>
          <w:rFonts w:ascii="Arial" w:hAnsi="Arial"/>
          <w:color w:val="7B7B7B"/>
          <w:sz w:val="16"/>
        </w:rPr>
        <w:t xml:space="preserve">  ........................................  14</w:t>
      </w:r>
      <w:r>
        <w:br/>
      </w:r>
      <w:r>
        <w:rPr>
          <w:rFonts w:ascii="Arial" w:hAnsi="Arial"/>
          <w:b w:val="0"/>
          <w:color w:val="555555"/>
          <w:sz w:val="16"/>
        </w:rPr>
        <w:t xml:space="preserve">  Covenant 15  •  Attendance and Conduct 16  •  Care 17  •  Tuition 18</w:t>
      </w:r>
      <w:r>
        <w:br/>
      </w:r>
      <w:r>
        <w:rPr>
          <w:rFonts w:ascii="Arial" w:hAnsi="Arial"/>
          <w:b/>
          <w:color w:val="000000"/>
          <w:sz w:val="16"/>
        </w:rPr>
        <w:t>Part III. Curriculum &amp; Assessment Appendix</w:t>
      </w:r>
      <w:r>
        <w:rPr>
          <w:rFonts w:ascii="Arial" w:hAnsi="Arial"/>
          <w:color w:val="7B7B7B"/>
          <w:sz w:val="16"/>
        </w:rPr>
        <w:t xml:space="preserve">  .......................  20</w:t>
      </w:r>
      <w:r>
        <w:br/>
      </w:r>
      <w:r>
        <w:rPr>
          <w:rFonts w:ascii="Arial" w:hAnsi="Arial"/>
          <w:b w:val="0"/>
          <w:color w:val="555555"/>
          <w:sz w:val="16"/>
        </w:rPr>
        <w:t xml:space="preserve">  Academic/FIU 21  •  Quarters 23  •  Schedule 24  •  Assessments 26  •  Forms 28</w:t>
      </w:r>
      <w:r>
        <w:br/>
      </w:r>
      <w:r>
        <w:rPr>
          <w:rFonts w:ascii="Arial" w:hAnsi="Arial"/>
          <w:b/>
          <w:color w:val="000000"/>
          <w:sz w:val="16"/>
        </w:rPr>
        <w:t>Part IV. Administrator Role Scorecard</w:t>
      </w:r>
      <w:r>
        <w:rPr>
          <w:rFonts w:ascii="Arial" w:hAnsi="Arial"/>
          <w:color w:val="7B7B7B"/>
          <w:sz w:val="16"/>
        </w:rPr>
        <w:t xml:space="preserve">  ............................  30</w:t>
      </w:r>
      <w:r>
        <w:br/>
      </w:r>
      <w:r>
        <w:rPr>
          <w:rFonts w:ascii="Arial" w:hAnsi="Arial"/>
          <w:b w:val="0"/>
          <w:color w:val="555555"/>
          <w:sz w:val="16"/>
        </w:rPr>
        <w:t xml:space="preserve">  Role Scorecard 31  •  Appendices 33</w:t>
      </w:r>
    </w:p>
    <w:p>
      <w:r>
        <w:br w:type="page"/>
      </w:r>
    </w:p>
    <w:p>
      <w:pPr>
        <w:pStyle w:val="Heading1"/>
      </w:pPr>
      <w:r>
        <w:t>Executive Summary</w:t>
      </w:r>
    </w:p>
    <w:tbl>
      <w:tblPr>
        <w:tblW w:type="dxa" w:w="9936"/>
        <w:tblLayout w:type="fixed"/>
        <w:tblLook w:firstColumn="1" w:firstRow="1" w:lastColumn="0" w:lastRow="0" w:noHBand="0" w:noVBand="1" w:val="04A0"/>
        <w:tblInd w:w="100" w:type="dxa"/>
        <w:tblBorders>
          <w:top w:val="single" w:sz="8" w:space="0" w:color="F2824D"/>
          <w:left w:val="single" w:sz="8" w:space="0" w:color="F2824D"/>
          <w:bottom w:val="single" w:sz="8" w:space="0" w:color="F2824D"/>
          <w:right w:val="single" w:sz="8" w:space="0" w:color="F2824D"/>
          <w:insideH w:val="single" w:sz="8" w:space="0" w:color="F2824D"/>
          <w:insideV w:val="single" w:sz="8" w:space="0" w:color="F2824D"/>
        </w:tblBorders>
      </w:tblPr>
      <w:tblGrid>
        <w:gridCol w:w="9936"/>
      </w:tblGrid>
      <w:tr>
        <w:tc>
          <w:tcPr>
            <w:tcW w:type="dxa" w:w="9936"/>
            <w:tcMar>
              <w:top w:w="70" w:type="dxa"/>
              <w:start w:w="100" w:type="dxa"/>
              <w:bottom w:w="70" w:type="dxa"/>
              <w:end w:w="100" w:type="dxa"/>
            </w:tcMar>
            <w:vAlign w:val="center"/>
            <w:shd w:fill="FCE8DD"/>
          </w:tcPr>
          <w:p>
            <w:pPr>
              <w:spacing w:after="0"/>
            </w:pPr>
            <w:r>
              <w:rPr>
                <w:rFonts w:ascii="Arial" w:hAnsi="Arial"/>
                <w:b/>
                <w:color w:val="F2824D"/>
                <w:sz w:val="18"/>
              </w:rPr>
              <w:t xml:space="preserve">PROGRAM PROMISE  </w:t>
            </w:r>
            <w:r>
              <w:rPr>
                <w:rFonts w:ascii="Arial" w:hAnsi="Arial"/>
                <w:b w:val="0"/>
                <w:color w:val="252525"/>
                <w:sz w:val="18"/>
              </w:rPr>
              <w:t>V1X forms biblically grounded, spiritually healthy, radically generous, relationally unified and faithfully placed leaders who embody the voice, vision, values and mission of V1 Church.</w:t>
            </w:r>
          </w:p>
        </w:tc>
      </w:tr>
    </w:tbl>
    <w:p>
      <w:pPr>
        <w:spacing w:after="40"/>
      </w:pPr>
    </w:p>
    <w:p>
      <w:r>
        <w:rPr>
          <w:rFonts w:ascii="Arial" w:hAnsi="Arial"/>
          <w:b w:val="0"/>
          <w:i w:val="0"/>
          <w:color w:val="000000"/>
        </w:rPr>
        <w:t>V1X Year One is one integrated formation residency. It is not a collection of unrelated courses. Every requirement serves one identity-shaping sequence: students receive the V1 story, master the house's doctrine, practice the values in community, develop ministry competencies and are sent into faithful placement.</w:t>
      </w:r>
    </w:p>
    <w:p>
      <w:pPr>
        <w:jc w:val="center"/>
      </w:pPr>
      <w:r>
        <w:drawing>
          <wp:inline xmlns:a="http://schemas.openxmlformats.org/drawingml/2006/main" xmlns:pic="http://schemas.openxmlformats.org/drawingml/2006/picture">
            <wp:extent cx="5989320" cy="3743325"/>
            <wp:docPr id="2" name="Picture 2" descr="V1X Year One formation wheel showing Freedom, Generosity, Unity and Excellence around V1 DNA" title="V1X Year One formation wheel showing Freedom, Generosity, Unity and Excellence around V1 DNA"/>
            <wp:cNvGraphicFramePr>
              <a:graphicFrameLocks noChangeAspect="1"/>
            </wp:cNvGraphicFramePr>
            <a:graphic>
              <a:graphicData uri="http://schemas.openxmlformats.org/drawingml/2006/picture">
                <pic:pic>
                  <pic:nvPicPr>
                    <pic:cNvPr id="0" name="v1x_program_wheel.png"/>
                    <pic:cNvPicPr/>
                  </pic:nvPicPr>
                  <pic:blipFill>
                    <a:blip r:embed="rId10"/>
                    <a:stretch>
                      <a:fillRect/>
                    </a:stretch>
                  </pic:blipFill>
                  <pic:spPr>
                    <a:xfrm>
                      <a:off x="0" y="0"/>
                      <a:ext cx="5989320" cy="3743325"/>
                    </a:xfrm>
                    <a:prstGeom prst="rect"/>
                  </pic:spPr>
                </pic:pic>
              </a:graphicData>
            </a:graphic>
          </wp:inline>
        </w:drawing>
      </w:r>
    </w:p>
    <w:p>
      <w:pPr>
        <w:pStyle w:val="Heading2"/>
      </w:pPr>
      <w:r>
        <w:t>The Five Concurrent Components</w:t>
      </w:r>
    </w:p>
    <w:tbl>
      <w:tblPr>
        <w:tblW w:type="dxa" w:w="9936"/>
        <w:jc w:val="left"/>
        <w:tblLayout w:type="fixed"/>
        <w:tblLook w:firstColumn="1" w:firstRow="1" w:lastColumn="0" w:lastRow="0" w:noHBand="0" w:noVBand="1" w:val="04A0"/>
        <w:tblInd w:w="100" w:type="dxa"/>
        <w:tblBorders>
          <w:top w:val="single" w:sz="4" w:space="0" w:color="D7D7D7"/>
          <w:left w:val="single" w:sz="4" w:space="0" w:color="D7D7D7"/>
          <w:bottom w:val="single" w:sz="4" w:space="0" w:color="D7D7D7"/>
          <w:right w:val="single" w:sz="4" w:space="0" w:color="D7D7D7"/>
          <w:insideH w:val="single" w:sz="4" w:space="0" w:color="D7D7D7"/>
          <w:insideV w:val="single" w:sz="4" w:space="0" w:color="D7D7D7"/>
        </w:tblBorders>
      </w:tblPr>
      <w:tblGrid>
        <w:gridCol w:w="2500"/>
        <w:gridCol w:w="7436"/>
      </w:tblGrid>
      <w:tr>
        <w:trPr>
          <w:tblHeader w:val="true"/>
          <w:cantSplit w:val="true"/>
        </w:trPr>
        <w:tc>
          <w:tcPr>
            <w:tcW w:type="dxa" w:w="2500"/>
            <w:shd w:fill="F2824D"/>
            <w:tcMar>
              <w:top w:w="70" w:type="dxa"/>
              <w:start w:w="100" w:type="dxa"/>
              <w:bottom w:w="70" w:type="dxa"/>
              <w:end w:w="100" w:type="dxa"/>
            </w:tcMar>
            <w:vAlign w:val="center"/>
          </w:tcPr>
          <w:p>
            <w:pPr>
              <w:spacing w:after="0"/>
              <w:jc w:val="left"/>
            </w:pPr>
            <w:r>
              <w:rPr>
                <w:rFonts w:ascii="Arial" w:hAnsi="Arial"/>
                <w:b/>
                <w:color w:val="FFFFFF"/>
                <w:sz w:val="17"/>
              </w:rPr>
              <w:t>COMPONENT</w:t>
            </w:r>
          </w:p>
        </w:tc>
        <w:tc>
          <w:tcPr>
            <w:tcW w:type="dxa" w:w="7436"/>
            <w:shd w:fill="F2824D"/>
            <w:tcMar>
              <w:top w:w="70" w:type="dxa"/>
              <w:start w:w="100" w:type="dxa"/>
              <w:bottom w:w="70" w:type="dxa"/>
              <w:end w:w="100" w:type="dxa"/>
            </w:tcMar>
            <w:vAlign w:val="center"/>
          </w:tcPr>
          <w:p>
            <w:pPr>
              <w:spacing w:after="0"/>
              <w:jc w:val="left"/>
            </w:pPr>
            <w:r>
              <w:rPr>
                <w:rFonts w:ascii="Arial" w:hAnsi="Arial"/>
                <w:b/>
                <w:color w:val="FFFFFF"/>
                <w:sz w:val="17"/>
              </w:rPr>
              <w:t>FUNCTION</w:t>
            </w:r>
          </w:p>
        </w:tc>
      </w:tr>
      <w:tr>
        <w:trPr>
          <w:cantSplit w:val="true"/>
        </w:trPr>
        <w:tc>
          <w:tcPr>
            <w:tcW w:type="dxa" w:w="2500"/>
            <w:tcMar>
              <w:top w:w="70" w:type="dxa"/>
              <w:start w:w="100" w:type="dxa"/>
              <w:bottom w:w="70" w:type="dxa"/>
              <w:end w:w="100" w:type="dxa"/>
            </w:tcMar>
            <w:vAlign w:val="center"/>
          </w:tcPr>
          <w:p>
            <w:pPr>
              <w:spacing w:after="0" w:line="240" w:lineRule="auto"/>
            </w:pPr>
            <w:r>
              <w:rPr>
                <w:rFonts w:ascii="Arial" w:hAnsi="Arial"/>
                <w:color w:val="000000"/>
                <w:sz w:val="17"/>
              </w:rPr>
              <w:t>Formation Labs</w:t>
            </w:r>
          </w:p>
        </w:tc>
        <w:tc>
          <w:tcPr>
            <w:tcW w:type="dxa" w:w="7436"/>
            <w:tcMar>
              <w:top w:w="70" w:type="dxa"/>
              <w:start w:w="100" w:type="dxa"/>
              <w:bottom w:w="70" w:type="dxa"/>
              <w:end w:w="100" w:type="dxa"/>
            </w:tcMar>
            <w:vAlign w:val="center"/>
          </w:tcPr>
          <w:p>
            <w:pPr>
              <w:spacing w:after="0" w:line="240" w:lineRule="auto"/>
            </w:pPr>
            <w:r>
              <w:rPr>
                <w:rFonts w:ascii="Arial" w:hAnsi="Arial"/>
                <w:color w:val="000000"/>
                <w:sz w:val="17"/>
              </w:rPr>
              <w:t>Quarterly book, value, personal application, workshops and mentor reflection.</w:t>
            </w:r>
          </w:p>
        </w:tc>
      </w:tr>
      <w:tr>
        <w:trPr>
          <w:cantSplit w:val="true"/>
        </w:trPr>
        <w:tc>
          <w:tcPr>
            <w:tcW w:type="dxa" w:w="2500"/>
            <w:shd w:fill="F3F3F3"/>
            <w:tcMar>
              <w:top w:w="70" w:type="dxa"/>
              <w:start w:w="100" w:type="dxa"/>
              <w:bottom w:w="70" w:type="dxa"/>
              <w:end w:w="100" w:type="dxa"/>
            </w:tcMar>
            <w:vAlign w:val="center"/>
          </w:tcPr>
          <w:p>
            <w:pPr>
              <w:spacing w:after="0" w:line="240" w:lineRule="auto"/>
            </w:pPr>
            <w:r>
              <w:rPr>
                <w:rFonts w:ascii="Arial" w:hAnsi="Arial"/>
                <w:color w:val="000000"/>
                <w:sz w:val="17"/>
              </w:rPr>
              <w:t>Bible Mastery Labs</w:t>
            </w:r>
          </w:p>
        </w:tc>
        <w:tc>
          <w:tcPr>
            <w:tcW w:type="dxa" w:w="7436"/>
            <w:shd w:fill="F3F3F3"/>
            <w:tcMar>
              <w:top w:w="70" w:type="dxa"/>
              <w:start w:w="100" w:type="dxa"/>
              <w:bottom w:w="70" w:type="dxa"/>
              <w:end w:w="100" w:type="dxa"/>
            </w:tcMar>
            <w:vAlign w:val="center"/>
          </w:tcPr>
          <w:p>
            <w:pPr>
              <w:spacing w:after="0" w:line="240" w:lineRule="auto"/>
            </w:pPr>
            <w:r>
              <w:rPr>
                <w:rFonts w:ascii="Arial" w:hAnsi="Arial"/>
                <w:color w:val="000000"/>
                <w:sz w:val="17"/>
              </w:rPr>
              <w:t>Eight BIBL courses plus comprehensive Old and New Testament survey and retrieval practice.</w:t>
            </w:r>
          </w:p>
        </w:tc>
      </w:tr>
      <w:tr>
        <w:trPr>
          <w:cantSplit w:val="true"/>
        </w:trPr>
        <w:tc>
          <w:tcPr>
            <w:tcW w:type="dxa" w:w="2500"/>
            <w:tcMar>
              <w:top w:w="70" w:type="dxa"/>
              <w:start w:w="100" w:type="dxa"/>
              <w:bottom w:w="70" w:type="dxa"/>
              <w:end w:w="100" w:type="dxa"/>
            </w:tcMar>
            <w:vAlign w:val="center"/>
          </w:tcPr>
          <w:p>
            <w:pPr>
              <w:spacing w:after="0" w:line="240" w:lineRule="auto"/>
            </w:pPr>
            <w:r>
              <w:rPr>
                <w:rFonts w:ascii="Arial" w:hAnsi="Arial"/>
                <w:color w:val="000000"/>
                <w:sz w:val="17"/>
              </w:rPr>
              <w:t>The President's Table</w:t>
            </w:r>
          </w:p>
        </w:tc>
        <w:tc>
          <w:tcPr>
            <w:tcW w:type="dxa" w:w="7436"/>
            <w:tcMar>
              <w:top w:w="70" w:type="dxa"/>
              <w:start w:w="100" w:type="dxa"/>
              <w:bottom w:w="70" w:type="dxa"/>
              <w:end w:w="100" w:type="dxa"/>
            </w:tcMar>
            <w:vAlign w:val="center"/>
          </w:tcPr>
          <w:p>
            <w:pPr>
              <w:spacing w:after="0" w:line="240" w:lineRule="auto"/>
            </w:pPr>
            <w:r>
              <w:rPr>
                <w:rFonts w:ascii="Arial" w:hAnsi="Arial"/>
                <w:color w:val="000000"/>
                <w:sz w:val="17"/>
              </w:rPr>
              <w:t>Founder-led V1 theology, campfire story, house language and The Disciple-Driven Church.</w:t>
            </w:r>
          </w:p>
        </w:tc>
      </w:tr>
      <w:tr>
        <w:trPr>
          <w:cantSplit w:val="true"/>
        </w:trPr>
        <w:tc>
          <w:tcPr>
            <w:tcW w:type="dxa" w:w="2500"/>
            <w:shd w:fill="F3F3F3"/>
            <w:tcMar>
              <w:top w:w="70" w:type="dxa"/>
              <w:start w:w="100" w:type="dxa"/>
              <w:bottom w:w="70" w:type="dxa"/>
              <w:end w:w="100" w:type="dxa"/>
            </w:tcMar>
            <w:vAlign w:val="center"/>
          </w:tcPr>
          <w:p>
            <w:pPr>
              <w:spacing w:after="0" w:line="240" w:lineRule="auto"/>
            </w:pPr>
            <w:r>
              <w:rPr>
                <w:rFonts w:ascii="Arial" w:hAnsi="Arial"/>
                <w:color w:val="000000"/>
                <w:sz w:val="17"/>
              </w:rPr>
              <w:t>Ministry Practicum</w:t>
            </w:r>
          </w:p>
        </w:tc>
        <w:tc>
          <w:tcPr>
            <w:tcW w:type="dxa" w:w="7436"/>
            <w:shd w:fill="F3F3F3"/>
            <w:tcMar>
              <w:top w:w="70" w:type="dxa"/>
              <w:start w:w="100" w:type="dxa"/>
              <w:bottom w:w="70" w:type="dxa"/>
              <w:end w:w="100" w:type="dxa"/>
            </w:tcMar>
            <w:vAlign w:val="center"/>
          </w:tcPr>
          <w:p>
            <w:pPr>
              <w:spacing w:after="0" w:line="240" w:lineRule="auto"/>
            </w:pPr>
            <w:r>
              <w:rPr>
                <w:rFonts w:ascii="Arial" w:hAnsi="Arial"/>
                <w:color w:val="000000"/>
                <w:sz w:val="17"/>
              </w:rPr>
              <w:t>Attend one, serve one, Flight Crew, Impact Hours, concentrations and supervisor coaching.</w:t>
            </w:r>
          </w:p>
        </w:tc>
      </w:tr>
      <w:tr>
        <w:trPr>
          <w:cantSplit w:val="true"/>
        </w:trPr>
        <w:tc>
          <w:tcPr>
            <w:tcW w:type="dxa" w:w="2500"/>
            <w:tcMar>
              <w:top w:w="70" w:type="dxa"/>
              <w:start w:w="100" w:type="dxa"/>
              <w:bottom w:w="70" w:type="dxa"/>
              <w:end w:w="100" w:type="dxa"/>
            </w:tcMar>
            <w:vAlign w:val="center"/>
          </w:tcPr>
          <w:p>
            <w:pPr>
              <w:spacing w:after="0" w:line="240" w:lineRule="auto"/>
            </w:pPr>
            <w:r>
              <w:rPr>
                <w:rFonts w:ascii="Arial" w:hAnsi="Arial"/>
                <w:color w:val="000000"/>
                <w:sz w:val="17"/>
              </w:rPr>
              <w:t>Mission Studio</w:t>
            </w:r>
          </w:p>
        </w:tc>
        <w:tc>
          <w:tcPr>
            <w:tcW w:type="dxa" w:w="7436"/>
            <w:tcMar>
              <w:top w:w="70" w:type="dxa"/>
              <w:start w:w="100" w:type="dxa"/>
              <w:bottom w:w="70" w:type="dxa"/>
              <w:end w:w="100" w:type="dxa"/>
            </w:tcMar>
            <w:vAlign w:val="center"/>
          </w:tcPr>
          <w:p>
            <w:pPr>
              <w:spacing w:after="0" w:line="240" w:lineRule="auto"/>
            </w:pPr>
            <w:r>
              <w:rPr>
                <w:rFonts w:ascii="Arial" w:hAnsi="Arial"/>
                <w:color w:val="000000"/>
                <w:sz w:val="17"/>
              </w:rPr>
              <w:t>Yearlong design and execution of the one-day NYC evangelism capstone.</w:t>
            </w:r>
          </w:p>
        </w:tc>
      </w:tr>
    </w:tbl>
    <w:p>
      <w:pPr>
        <w:spacing w:after="40"/>
      </w:pPr>
    </w:p>
    <w:p>
      <w:r>
        <w:br w:type="page"/>
      </w:r>
    </w:p>
    <w:p>
      <w:pPr>
        <w:pStyle w:val="Heading2"/>
      </w:pPr>
      <w:r>
        <w:t>Non-Negotiable Design Decisions</w:t>
      </w:r>
    </w:p>
    <w:p>
      <w:pPr>
        <w:pStyle w:val="ListBullet"/>
        <w:spacing w:after="60" w:line="276" w:lineRule="auto"/>
      </w:pPr>
      <w:r>
        <w:rPr>
          <w:rFonts w:ascii="Arial" w:hAnsi="Arial"/>
          <w:color w:val="000000"/>
          <w:sz w:val="19"/>
        </w:rPr>
        <w:t>The Founder &amp; President is the principal theological and cultural authority and final approver of doctrine, curriculum and faculty scope.</w:t>
      </w:r>
    </w:p>
    <w:p>
      <w:pPr>
        <w:pStyle w:val="ListBullet"/>
        <w:spacing w:after="60" w:line="276" w:lineRule="auto"/>
      </w:pPr>
      <w:r>
        <w:rPr>
          <w:rFonts w:ascii="Arial" w:hAnsi="Arial"/>
          <w:color w:val="000000"/>
          <w:sz w:val="19"/>
        </w:rPr>
        <w:t>Teaching is distributed by council seat; no temporary voice becomes the center of the program or uses V1X to build a personal platform.</w:t>
      </w:r>
    </w:p>
    <w:p>
      <w:pPr>
        <w:pStyle w:val="ListBullet"/>
        <w:spacing w:after="60" w:line="276" w:lineRule="auto"/>
      </w:pPr>
      <w:r>
        <w:rPr>
          <w:rFonts w:ascii="Arial" w:hAnsi="Arial"/>
          <w:color w:val="000000"/>
          <w:sz w:val="19"/>
        </w:rPr>
        <w:t>The books, V1 DNA, serving, attending and concentrations are the leadership-development spine. The BIBL sequence and Bible survey are the academic spine.</w:t>
      </w:r>
    </w:p>
    <w:p>
      <w:pPr>
        <w:pStyle w:val="ListBullet"/>
        <w:spacing w:after="60" w:line="276" w:lineRule="auto"/>
      </w:pPr>
      <w:r>
        <w:rPr>
          <w:rFonts w:ascii="Arial" w:hAnsi="Arial"/>
          <w:color w:val="000000"/>
          <w:sz w:val="19"/>
        </w:rPr>
        <w:t>Students attend one Sunday service and serve one Sunday service every week.</w:t>
      </w:r>
    </w:p>
    <w:p>
      <w:pPr>
        <w:pStyle w:val="ListBullet"/>
        <w:spacing w:after="60" w:line="276" w:lineRule="auto"/>
      </w:pPr>
      <w:r>
        <w:rPr>
          <w:rFonts w:ascii="Arial" w:hAnsi="Arial"/>
          <w:color w:val="000000"/>
          <w:sz w:val="19"/>
        </w:rPr>
        <w:t>The monthly Global Formation Night is in person at Long Island. A formal work exception is the only routine exception.</w:t>
      </w:r>
    </w:p>
    <w:p>
      <w:pPr>
        <w:pStyle w:val="ListBullet"/>
        <w:spacing w:after="60" w:line="276" w:lineRule="auto"/>
      </w:pPr>
      <w:r>
        <w:rPr>
          <w:rFonts w:ascii="Arial" w:hAnsi="Arial"/>
          <w:color w:val="000000"/>
          <w:sz w:val="19"/>
        </w:rPr>
        <w:t>Tithing and generosity are strongly taught formation goals. V1X does not inspect bank records or grade the amount a student gives.</w:t>
      </w:r>
    </w:p>
    <w:p>
      <w:pPr>
        <w:pStyle w:val="ListBullet"/>
        <w:spacing w:after="60" w:line="276" w:lineRule="auto"/>
      </w:pPr>
      <w:r>
        <w:rPr>
          <w:rFonts w:ascii="Arial" w:hAnsi="Arial"/>
          <w:color w:val="000000"/>
          <w:sz w:val="19"/>
        </w:rPr>
        <w:t>The five core books and required academic texts are included in tuition.</w:t>
      </w:r>
    </w:p>
    <w:p>
      <w:r>
        <w:br w:type="page"/>
      </w:r>
    </w:p>
    <w:p>
      <w:pPr>
        <w:spacing w:after="480" w:before="800"/>
      </w:pPr>
      <w:r>
        <w:rPr>
          <w:rFonts w:ascii="Arial" w:hAnsi="Arial"/>
          <w:b/>
          <w:i w:val="0"/>
          <w:color w:val="F2824D"/>
          <w:sz w:val="20"/>
        </w:rPr>
        <w:t>PART I</w:t>
      </w:r>
    </w:p>
    <w:p>
      <w:pPr>
        <w:spacing w:after="200"/>
      </w:pPr>
      <w:r>
        <w:rPr>
          <w:rFonts w:ascii="Arial" w:hAnsi="Arial"/>
          <w:b/>
          <w:i w:val="0"/>
          <w:color w:val="000000"/>
          <w:sz w:val="56"/>
        </w:rPr>
        <w:t>COUNCIL OPERATIONS MANUAL</w:t>
      </w:r>
    </w:p>
    <w:p>
      <w:pPr>
        <w:spacing w:after="600"/>
      </w:pPr>
      <w:r>
        <w:rPr>
          <w:rFonts w:ascii="Arial" w:hAnsi="Arial"/>
          <w:b w:val="0"/>
          <w:i w:val="0"/>
          <w:color w:val="555555"/>
          <w:sz w:val="27"/>
        </w:rPr>
        <w:t>Identity, heritage, governance, council seats, rhythm, concentrations and the X experience.</w:t>
      </w:r>
    </w:p>
    <w:p>
      <w:pPr>
        <w:spacing w:after="40" w:before="1600"/>
      </w:pPr>
      <w:r>
        <w:rPr>
          <w:rFonts w:ascii="Arial" w:hAnsi="Arial"/>
          <w:b/>
          <w:i w:val="0"/>
          <w:color w:val="F2824D"/>
          <w:sz w:val="19"/>
        </w:rPr>
        <w:t>VOICE  •  VISION  •  VALUES</w:t>
      </w:r>
    </w:p>
    <w:p>
      <w:r>
        <w:br w:type="page"/>
      </w:r>
    </w:p>
    <w:p>
      <w:pPr>
        <w:pStyle w:val="Heading1"/>
      </w:pPr>
      <w:r>
        <w:t>1. V1X Identity and Heritage System</w:t>
      </w:r>
    </w:p>
    <w:p>
      <w:pPr>
        <w:pStyle w:val="Heading2"/>
      </w:pPr>
      <w:r>
        <w:t>Institutional Identity</w:t>
      </w:r>
    </w:p>
    <w:tbl>
      <w:tblPr>
        <w:tblW w:type="dxa" w:w="9936"/>
        <w:jc w:val="left"/>
        <w:tblLayout w:type="fixed"/>
        <w:tblLook w:firstColumn="1" w:firstRow="1" w:lastColumn="0" w:lastRow="0" w:noHBand="0" w:noVBand="1" w:val="04A0"/>
        <w:tblInd w:w="100" w:type="dxa"/>
        <w:tblBorders>
          <w:top w:val="single" w:sz="4" w:space="0" w:color="D7D7D7"/>
          <w:left w:val="single" w:sz="4" w:space="0" w:color="D7D7D7"/>
          <w:bottom w:val="single" w:sz="4" w:space="0" w:color="D7D7D7"/>
          <w:right w:val="single" w:sz="4" w:space="0" w:color="D7D7D7"/>
          <w:insideH w:val="single" w:sz="4" w:space="0" w:color="D7D7D7"/>
          <w:insideV w:val="single" w:sz="4" w:space="0" w:color="D7D7D7"/>
        </w:tblBorders>
      </w:tblPr>
      <w:tblGrid>
        <w:gridCol w:w="2300"/>
        <w:gridCol w:w="7636"/>
      </w:tblGrid>
      <w:tr>
        <w:trPr>
          <w:tblHeader w:val="true"/>
          <w:cantSplit w:val="true"/>
        </w:trPr>
        <w:tc>
          <w:tcPr>
            <w:tcW w:type="dxa" w:w="2300"/>
            <w:shd w:fill="252525"/>
            <w:tcMar>
              <w:top w:w="70" w:type="dxa"/>
              <w:start w:w="100" w:type="dxa"/>
              <w:bottom w:w="70" w:type="dxa"/>
              <w:end w:w="100" w:type="dxa"/>
            </w:tcMar>
            <w:vAlign w:val="center"/>
          </w:tcPr>
          <w:p>
            <w:pPr>
              <w:spacing w:after="0"/>
              <w:jc w:val="left"/>
            </w:pPr>
            <w:r>
              <w:rPr>
                <w:rFonts w:ascii="Arial" w:hAnsi="Arial"/>
                <w:b/>
                <w:color w:val="FFFFFF"/>
                <w:sz w:val="17"/>
              </w:rPr>
              <w:t>ELEMENT</w:t>
            </w:r>
          </w:p>
        </w:tc>
        <w:tc>
          <w:tcPr>
            <w:tcW w:type="dxa" w:w="7636"/>
            <w:shd w:fill="252525"/>
            <w:tcMar>
              <w:top w:w="70" w:type="dxa"/>
              <w:start w:w="100" w:type="dxa"/>
              <w:bottom w:w="70" w:type="dxa"/>
              <w:end w:w="100" w:type="dxa"/>
            </w:tcMar>
            <w:vAlign w:val="center"/>
          </w:tcPr>
          <w:p>
            <w:pPr>
              <w:spacing w:after="0"/>
              <w:jc w:val="left"/>
            </w:pPr>
            <w:r>
              <w:rPr>
                <w:rFonts w:ascii="Arial" w:hAnsi="Arial"/>
                <w:b/>
                <w:color w:val="FFFFFF"/>
                <w:sz w:val="17"/>
              </w:rPr>
              <w:t>HOUSE LANGUAGE</w:t>
            </w:r>
          </w:p>
        </w:tc>
      </w:tr>
      <w:tr>
        <w:trPr>
          <w:cantSplit w:val="true"/>
        </w:trPr>
        <w:tc>
          <w:tcPr>
            <w:tcW w:type="dxa" w:w="2300"/>
            <w:tcMar>
              <w:top w:w="70" w:type="dxa"/>
              <w:start w:w="100" w:type="dxa"/>
              <w:bottom w:w="70" w:type="dxa"/>
              <w:end w:w="100" w:type="dxa"/>
            </w:tcMar>
            <w:vAlign w:val="center"/>
          </w:tcPr>
          <w:p>
            <w:pPr>
              <w:spacing w:after="0" w:line="240" w:lineRule="auto"/>
            </w:pPr>
            <w:r>
              <w:rPr>
                <w:rFonts w:ascii="Arial" w:hAnsi="Arial"/>
                <w:color w:val="000000"/>
                <w:sz w:val="17"/>
              </w:rPr>
              <w:t>Vision</w:t>
            </w:r>
          </w:p>
        </w:tc>
        <w:tc>
          <w:tcPr>
            <w:tcW w:type="dxa" w:w="7636"/>
            <w:tcMar>
              <w:top w:w="70" w:type="dxa"/>
              <w:start w:w="100" w:type="dxa"/>
              <w:bottom w:w="70" w:type="dxa"/>
              <w:end w:w="100" w:type="dxa"/>
            </w:tcMar>
            <w:vAlign w:val="center"/>
          </w:tcPr>
          <w:p>
            <w:pPr>
              <w:spacing w:after="0" w:line="240" w:lineRule="auto"/>
            </w:pPr>
            <w:r>
              <w:rPr>
                <w:rFonts w:ascii="Arial" w:hAnsi="Arial"/>
                <w:color w:val="000000"/>
                <w:sz w:val="17"/>
              </w:rPr>
              <w:t>A global voice of the gospel to all people.</w:t>
            </w:r>
          </w:p>
        </w:tc>
      </w:tr>
      <w:tr>
        <w:trPr>
          <w:cantSplit w:val="true"/>
        </w:trPr>
        <w:tc>
          <w:tcPr>
            <w:tcW w:type="dxa" w:w="2300"/>
            <w:shd w:fill="F3F3F3"/>
            <w:tcMar>
              <w:top w:w="70" w:type="dxa"/>
              <w:start w:w="100" w:type="dxa"/>
              <w:bottom w:w="70" w:type="dxa"/>
              <w:end w:w="100" w:type="dxa"/>
            </w:tcMar>
            <w:vAlign w:val="center"/>
          </w:tcPr>
          <w:p>
            <w:pPr>
              <w:spacing w:after="0" w:line="240" w:lineRule="auto"/>
            </w:pPr>
            <w:r>
              <w:rPr>
                <w:rFonts w:ascii="Arial" w:hAnsi="Arial"/>
                <w:color w:val="000000"/>
                <w:sz w:val="17"/>
              </w:rPr>
              <w:t>Mission</w:t>
            </w:r>
          </w:p>
        </w:tc>
        <w:tc>
          <w:tcPr>
            <w:tcW w:type="dxa" w:w="7636"/>
            <w:shd w:fill="F3F3F3"/>
            <w:tcMar>
              <w:top w:w="70" w:type="dxa"/>
              <w:start w:w="100" w:type="dxa"/>
              <w:bottom w:w="70" w:type="dxa"/>
              <w:end w:w="100" w:type="dxa"/>
            </w:tcMar>
            <w:vAlign w:val="center"/>
          </w:tcPr>
          <w:p>
            <w:pPr>
              <w:spacing w:after="0" w:line="240" w:lineRule="auto"/>
            </w:pPr>
            <w:r>
              <w:rPr>
                <w:rFonts w:ascii="Arial" w:hAnsi="Arial"/>
                <w:color w:val="000000"/>
                <w:sz w:val="17"/>
              </w:rPr>
              <w:t>Make disciples who make disciples.</w:t>
            </w:r>
          </w:p>
        </w:tc>
      </w:tr>
      <w:tr>
        <w:trPr>
          <w:cantSplit w:val="true"/>
        </w:trPr>
        <w:tc>
          <w:tcPr>
            <w:tcW w:type="dxa" w:w="2300"/>
            <w:tcMar>
              <w:top w:w="70" w:type="dxa"/>
              <w:start w:w="100" w:type="dxa"/>
              <w:bottom w:w="70" w:type="dxa"/>
              <w:end w:w="100" w:type="dxa"/>
            </w:tcMar>
            <w:vAlign w:val="center"/>
          </w:tcPr>
          <w:p>
            <w:pPr>
              <w:spacing w:after="0" w:line="240" w:lineRule="auto"/>
            </w:pPr>
            <w:r>
              <w:rPr>
                <w:rFonts w:ascii="Arial" w:hAnsi="Arial"/>
                <w:color w:val="000000"/>
                <w:sz w:val="17"/>
              </w:rPr>
              <w:t>Core values</w:t>
            </w:r>
          </w:p>
        </w:tc>
        <w:tc>
          <w:tcPr>
            <w:tcW w:type="dxa" w:w="7636"/>
            <w:tcMar>
              <w:top w:w="70" w:type="dxa"/>
              <w:start w:w="100" w:type="dxa"/>
              <w:bottom w:w="70" w:type="dxa"/>
              <w:end w:w="100" w:type="dxa"/>
            </w:tcMar>
            <w:vAlign w:val="center"/>
          </w:tcPr>
          <w:p>
            <w:pPr>
              <w:spacing w:after="0" w:line="240" w:lineRule="auto"/>
            </w:pPr>
            <w:r>
              <w:rPr>
                <w:rFonts w:ascii="Arial" w:hAnsi="Arial"/>
                <w:color w:val="000000"/>
                <w:sz w:val="17"/>
              </w:rPr>
              <w:t>Freedom • Generosity • Unity • Excellence</w:t>
            </w:r>
          </w:p>
        </w:tc>
      </w:tr>
      <w:tr>
        <w:trPr>
          <w:cantSplit w:val="true"/>
        </w:trPr>
        <w:tc>
          <w:tcPr>
            <w:tcW w:type="dxa" w:w="2300"/>
            <w:shd w:fill="F3F3F3"/>
            <w:tcMar>
              <w:top w:w="70" w:type="dxa"/>
              <w:start w:w="100" w:type="dxa"/>
              <w:bottom w:w="70" w:type="dxa"/>
              <w:end w:w="100" w:type="dxa"/>
            </w:tcMar>
            <w:vAlign w:val="center"/>
          </w:tcPr>
          <w:p>
            <w:pPr>
              <w:spacing w:after="0" w:line="240" w:lineRule="auto"/>
            </w:pPr>
            <w:r>
              <w:rPr>
                <w:rFonts w:ascii="Arial" w:hAnsi="Arial"/>
                <w:color w:val="000000"/>
                <w:sz w:val="17"/>
              </w:rPr>
              <w:t>V1X definition</w:t>
            </w:r>
          </w:p>
        </w:tc>
        <w:tc>
          <w:tcPr>
            <w:tcW w:type="dxa" w:w="7636"/>
            <w:shd w:fill="F3F3F3"/>
            <w:tcMar>
              <w:top w:w="70" w:type="dxa"/>
              <w:start w:w="100" w:type="dxa"/>
              <w:bottom w:w="70" w:type="dxa"/>
              <w:end w:w="100" w:type="dxa"/>
            </w:tcMar>
            <w:vAlign w:val="center"/>
          </w:tcPr>
          <w:p>
            <w:pPr>
              <w:spacing w:after="0" w:line="240" w:lineRule="auto"/>
            </w:pPr>
            <w:r>
              <w:rPr>
                <w:rFonts w:ascii="Arial" w:hAnsi="Arial"/>
                <w:color w:val="000000"/>
                <w:sz w:val="17"/>
              </w:rPr>
              <w:t>A one-year, in-person ministry formation residency of V1 Church, founded and led by the Founder &amp; President.</w:t>
            </w:r>
          </w:p>
        </w:tc>
      </w:tr>
      <w:tr>
        <w:trPr>
          <w:cantSplit w:val="true"/>
        </w:trPr>
        <w:tc>
          <w:tcPr>
            <w:tcW w:type="dxa" w:w="2300"/>
            <w:tcMar>
              <w:top w:w="70" w:type="dxa"/>
              <w:start w:w="100" w:type="dxa"/>
              <w:bottom w:w="70" w:type="dxa"/>
              <w:end w:w="100" w:type="dxa"/>
            </w:tcMar>
            <w:vAlign w:val="center"/>
          </w:tcPr>
          <w:p>
            <w:pPr>
              <w:spacing w:after="0" w:line="240" w:lineRule="auto"/>
            </w:pPr>
            <w:r>
              <w:rPr>
                <w:rFonts w:ascii="Arial" w:hAnsi="Arial"/>
                <w:color w:val="000000"/>
                <w:sz w:val="17"/>
              </w:rPr>
              <w:t>Year One result</w:t>
            </w:r>
          </w:p>
        </w:tc>
        <w:tc>
          <w:tcPr>
            <w:tcW w:type="dxa" w:w="7636"/>
            <w:tcMar>
              <w:top w:w="70" w:type="dxa"/>
              <w:start w:w="100" w:type="dxa"/>
              <w:bottom w:w="70" w:type="dxa"/>
              <w:end w:w="100" w:type="dxa"/>
            </w:tcMar>
            <w:vAlign w:val="center"/>
          </w:tcPr>
          <w:p>
            <w:pPr>
              <w:spacing w:after="0" w:line="240" w:lineRule="auto"/>
            </w:pPr>
            <w:r>
              <w:rPr>
                <w:rFonts w:ascii="Arial" w:hAnsi="Arial"/>
                <w:color w:val="000000"/>
                <w:sz w:val="17"/>
              </w:rPr>
              <w:t>Submitted, serving, generous, teachable, biblically literate, resilient and ready for faithful placement.</w:t>
            </w:r>
          </w:p>
        </w:tc>
      </w:tr>
    </w:tbl>
    <w:p>
      <w:pPr>
        <w:spacing w:after="40"/>
      </w:pPr>
    </w:p>
    <w:p>
      <w:pPr>
        <w:jc w:val="center"/>
      </w:pPr>
      <w:r>
        <w:drawing>
          <wp:inline xmlns:a="http://schemas.openxmlformats.org/drawingml/2006/main" xmlns:pic="http://schemas.openxmlformats.org/drawingml/2006/picture">
            <wp:extent cx="5989320" cy="2184340"/>
            <wp:docPr id="3" name="Picture 3" descr="V1X identity formation rhythm from founder story through shared language, practice, evidence and multiplication" title="V1X identity formation rhythm from founder story through shared language, practice, evidence and multiplication"/>
            <wp:cNvGraphicFramePr>
              <a:graphicFrameLocks noChangeAspect="1"/>
            </wp:cNvGraphicFramePr>
            <a:graphic>
              <a:graphicData uri="http://schemas.openxmlformats.org/drawingml/2006/picture">
                <pic:pic>
                  <pic:nvPicPr>
                    <pic:cNvPr id="0" name="v1x_identity_flow.png"/>
                    <pic:cNvPicPr/>
                  </pic:nvPicPr>
                  <pic:blipFill>
                    <a:blip r:embed="rId11"/>
                    <a:stretch>
                      <a:fillRect/>
                    </a:stretch>
                  </pic:blipFill>
                  <pic:spPr>
                    <a:xfrm>
                      <a:off x="0" y="0"/>
                      <a:ext cx="5989320" cy="2184340"/>
                    </a:xfrm>
                    <a:prstGeom prst="rect"/>
                  </pic:spPr>
                </pic:pic>
              </a:graphicData>
            </a:graphic>
          </wp:inline>
        </w:drawing>
      </w:r>
    </w:p>
    <w:p>
      <w:pPr>
        <w:pStyle w:val="Heading2"/>
      </w:pPr>
      <w:r>
        <w:t>The Founder Connection Architecture</w:t>
      </w:r>
    </w:p>
    <w:p>
      <w:r>
        <w:rPr>
          <w:rFonts w:ascii="Arial" w:hAnsi="Arial"/>
          <w:b w:val="0"/>
          <w:i w:val="0"/>
          <w:color w:val="000000"/>
        </w:rPr>
        <w:t>Connection to the founder is built through repeated story, doctrine, presence and commissioning - not through personality tests or private loyalty. The goal is durable alignment to V1's mission and theological identity.</w:t>
      </w:r>
    </w:p>
    <w:tbl>
      <w:tblPr>
        <w:tblW w:type="dxa" w:w="9936"/>
        <w:jc w:val="left"/>
        <w:tblLayout w:type="fixed"/>
        <w:tblLook w:firstColumn="1" w:firstRow="1" w:lastColumn="0" w:lastRow="0" w:noHBand="0" w:noVBand="1" w:val="04A0"/>
        <w:tblInd w:w="100" w:type="dxa"/>
        <w:tblBorders>
          <w:top w:val="single" w:sz="4" w:space="0" w:color="D7D7D7"/>
          <w:left w:val="single" w:sz="4" w:space="0" w:color="D7D7D7"/>
          <w:bottom w:val="single" w:sz="4" w:space="0" w:color="D7D7D7"/>
          <w:right w:val="single" w:sz="4" w:space="0" w:color="D7D7D7"/>
          <w:insideH w:val="single" w:sz="4" w:space="0" w:color="D7D7D7"/>
          <w:insideV w:val="single" w:sz="4" w:space="0" w:color="D7D7D7"/>
        </w:tblBorders>
      </w:tblPr>
      <w:tblGrid>
        <w:gridCol w:w="2350"/>
        <w:gridCol w:w="7586"/>
      </w:tblGrid>
      <w:tr>
        <w:trPr>
          <w:tblHeader w:val="true"/>
          <w:cantSplit w:val="true"/>
        </w:trPr>
        <w:tc>
          <w:tcPr>
            <w:tcW w:type="dxa" w:w="2350"/>
            <w:shd w:fill="F2824D"/>
            <w:tcMar>
              <w:top w:w="70" w:type="dxa"/>
              <w:start w:w="100" w:type="dxa"/>
              <w:bottom w:w="70" w:type="dxa"/>
              <w:end w:w="100" w:type="dxa"/>
            </w:tcMar>
            <w:vAlign w:val="center"/>
          </w:tcPr>
          <w:p>
            <w:pPr>
              <w:spacing w:after="0"/>
              <w:jc w:val="left"/>
            </w:pPr>
            <w:r>
              <w:rPr>
                <w:rFonts w:ascii="Arial" w:hAnsi="Arial"/>
                <w:b/>
                <w:color w:val="FFFFFF"/>
                <w:sz w:val="17"/>
              </w:rPr>
              <w:t>RHYTHM</w:t>
            </w:r>
          </w:p>
        </w:tc>
        <w:tc>
          <w:tcPr>
            <w:tcW w:type="dxa" w:w="7586"/>
            <w:shd w:fill="F2824D"/>
            <w:tcMar>
              <w:top w:w="70" w:type="dxa"/>
              <w:start w:w="100" w:type="dxa"/>
              <w:bottom w:w="70" w:type="dxa"/>
              <w:end w:w="100" w:type="dxa"/>
            </w:tcMar>
            <w:vAlign w:val="center"/>
          </w:tcPr>
          <w:p>
            <w:pPr>
              <w:spacing w:after="0"/>
              <w:jc w:val="left"/>
            </w:pPr>
            <w:r>
              <w:rPr>
                <w:rFonts w:ascii="Arial" w:hAnsi="Arial"/>
                <w:b/>
                <w:color w:val="FFFFFF"/>
                <w:sz w:val="17"/>
              </w:rPr>
              <w:t>STANDARD</w:t>
            </w:r>
          </w:p>
        </w:tc>
      </w:tr>
      <w:tr>
        <w:trPr>
          <w:cantSplit w:val="true"/>
        </w:trPr>
        <w:tc>
          <w:tcPr>
            <w:tcW w:type="dxa" w:w="2350"/>
            <w:tcMar>
              <w:top w:w="70" w:type="dxa"/>
              <w:start w:w="100" w:type="dxa"/>
              <w:bottom w:w="70" w:type="dxa"/>
              <w:end w:w="100" w:type="dxa"/>
            </w:tcMar>
            <w:vAlign w:val="center"/>
          </w:tcPr>
          <w:p>
            <w:pPr>
              <w:spacing w:after="0" w:line="240" w:lineRule="auto"/>
            </w:pPr>
            <w:r>
              <w:rPr>
                <w:rFonts w:ascii="Arial" w:hAnsi="Arial"/>
                <w:color w:val="000000"/>
                <w:sz w:val="17"/>
              </w:rPr>
              <w:t>Orientation Campfire</w:t>
            </w:r>
          </w:p>
        </w:tc>
        <w:tc>
          <w:tcPr>
            <w:tcW w:type="dxa" w:w="7586"/>
            <w:tcMar>
              <w:top w:w="70" w:type="dxa"/>
              <w:start w:w="100" w:type="dxa"/>
              <w:bottom w:w="70" w:type="dxa"/>
              <w:end w:w="100" w:type="dxa"/>
            </w:tcMar>
            <w:vAlign w:val="center"/>
          </w:tcPr>
          <w:p>
            <w:pPr>
              <w:spacing w:after="0" w:line="240" w:lineRule="auto"/>
            </w:pPr>
            <w:r>
              <w:rPr>
                <w:rFonts w:ascii="Arial" w:hAnsi="Arial"/>
                <w:color w:val="000000"/>
                <w:sz w:val="17"/>
              </w:rPr>
              <w:t>Founder tells the V1 story, names the cost of the mission and establishes the covenant.</w:t>
            </w:r>
          </w:p>
        </w:tc>
      </w:tr>
      <w:tr>
        <w:trPr>
          <w:cantSplit w:val="true"/>
        </w:trPr>
        <w:tc>
          <w:tcPr>
            <w:tcW w:type="dxa" w:w="2350"/>
            <w:shd w:fill="F3F3F3"/>
            <w:tcMar>
              <w:top w:w="70" w:type="dxa"/>
              <w:start w:w="100" w:type="dxa"/>
              <w:bottom w:w="70" w:type="dxa"/>
              <w:end w:w="100" w:type="dxa"/>
            </w:tcMar>
            <w:vAlign w:val="center"/>
          </w:tcPr>
          <w:p>
            <w:pPr>
              <w:spacing w:after="0" w:line="240" w:lineRule="auto"/>
            </w:pPr>
            <w:r>
              <w:rPr>
                <w:rFonts w:ascii="Arial" w:hAnsi="Arial"/>
                <w:color w:val="000000"/>
                <w:sz w:val="17"/>
              </w:rPr>
              <w:t>Weekly Founder Field Note</w:t>
            </w:r>
          </w:p>
        </w:tc>
        <w:tc>
          <w:tcPr>
            <w:tcW w:type="dxa" w:w="7586"/>
            <w:shd w:fill="F3F3F3"/>
            <w:tcMar>
              <w:top w:w="70" w:type="dxa"/>
              <w:start w:w="100" w:type="dxa"/>
              <w:bottom w:w="70" w:type="dxa"/>
              <w:end w:w="100" w:type="dxa"/>
            </w:tcMar>
            <w:vAlign w:val="center"/>
          </w:tcPr>
          <w:p>
            <w:pPr>
              <w:spacing w:after="0" w:line="240" w:lineRule="auto"/>
            </w:pPr>
            <w:r>
              <w:rPr>
                <w:rFonts w:ascii="Arial" w:hAnsi="Arial"/>
                <w:color w:val="000000"/>
                <w:sz w:val="17"/>
              </w:rPr>
              <w:t>Five-to-eight-minute video or written reflection in the LMS connecting the week to V1 heritage.</w:t>
            </w:r>
          </w:p>
        </w:tc>
      </w:tr>
      <w:tr>
        <w:trPr>
          <w:cantSplit w:val="true"/>
        </w:trPr>
        <w:tc>
          <w:tcPr>
            <w:tcW w:type="dxa" w:w="2350"/>
            <w:tcMar>
              <w:top w:w="70" w:type="dxa"/>
              <w:start w:w="100" w:type="dxa"/>
              <w:bottom w:w="70" w:type="dxa"/>
              <w:end w:w="100" w:type="dxa"/>
            </w:tcMar>
            <w:vAlign w:val="center"/>
          </w:tcPr>
          <w:p>
            <w:pPr>
              <w:spacing w:after="0" w:line="240" w:lineRule="auto"/>
            </w:pPr>
            <w:r>
              <w:rPr>
                <w:rFonts w:ascii="Arial" w:hAnsi="Arial"/>
                <w:color w:val="000000"/>
                <w:sz w:val="17"/>
              </w:rPr>
              <w:t>President's Table</w:t>
            </w:r>
          </w:p>
        </w:tc>
        <w:tc>
          <w:tcPr>
            <w:tcW w:type="dxa" w:w="7586"/>
            <w:tcMar>
              <w:top w:w="70" w:type="dxa"/>
              <w:start w:w="100" w:type="dxa"/>
              <w:bottom w:w="70" w:type="dxa"/>
              <w:end w:w="100" w:type="dxa"/>
            </w:tcMar>
            <w:vAlign w:val="center"/>
          </w:tcPr>
          <w:p>
            <w:pPr>
              <w:spacing w:after="0" w:line="240" w:lineRule="auto"/>
            </w:pPr>
            <w:r>
              <w:rPr>
                <w:rFonts w:ascii="Arial" w:hAnsi="Arial"/>
                <w:color w:val="000000"/>
                <w:sz w:val="17"/>
              </w:rPr>
              <w:t>Founder-led anchor segment at each Global Formation Night.</w:t>
            </w:r>
          </w:p>
        </w:tc>
      </w:tr>
      <w:tr>
        <w:trPr>
          <w:cantSplit w:val="true"/>
        </w:trPr>
        <w:tc>
          <w:tcPr>
            <w:tcW w:type="dxa" w:w="2350"/>
            <w:shd w:fill="F3F3F3"/>
            <w:tcMar>
              <w:top w:w="70" w:type="dxa"/>
              <w:start w:w="100" w:type="dxa"/>
              <w:bottom w:w="70" w:type="dxa"/>
              <w:end w:w="100" w:type="dxa"/>
            </w:tcMar>
            <w:vAlign w:val="center"/>
          </w:tcPr>
          <w:p>
            <w:pPr>
              <w:spacing w:after="0" w:line="240" w:lineRule="auto"/>
            </w:pPr>
            <w:r>
              <w:rPr>
                <w:rFonts w:ascii="Arial" w:hAnsi="Arial"/>
                <w:color w:val="000000"/>
                <w:sz w:val="17"/>
              </w:rPr>
              <w:t>Quarter openings</w:t>
            </w:r>
          </w:p>
        </w:tc>
        <w:tc>
          <w:tcPr>
            <w:tcW w:type="dxa" w:w="7586"/>
            <w:shd w:fill="F3F3F3"/>
            <w:tcMar>
              <w:top w:w="70" w:type="dxa"/>
              <w:start w:w="100" w:type="dxa"/>
              <w:bottom w:w="70" w:type="dxa"/>
              <w:end w:w="100" w:type="dxa"/>
            </w:tcMar>
            <w:vAlign w:val="center"/>
          </w:tcPr>
          <w:p>
            <w:pPr>
              <w:spacing w:after="0" w:line="240" w:lineRule="auto"/>
            </w:pPr>
            <w:r>
              <w:rPr>
                <w:rFonts w:ascii="Arial" w:hAnsi="Arial"/>
                <w:color w:val="000000"/>
                <w:sz w:val="17"/>
              </w:rPr>
              <w:t>Founder defines Freedom, Generosity, Unity and Excellence in V1 language.</w:t>
            </w:r>
          </w:p>
        </w:tc>
      </w:tr>
      <w:tr>
        <w:trPr>
          <w:cantSplit w:val="true"/>
        </w:trPr>
        <w:tc>
          <w:tcPr>
            <w:tcW w:type="dxa" w:w="2350"/>
            <w:tcMar>
              <w:top w:w="70" w:type="dxa"/>
              <w:start w:w="100" w:type="dxa"/>
              <w:bottom w:w="70" w:type="dxa"/>
              <w:end w:w="100" w:type="dxa"/>
            </w:tcMar>
            <w:vAlign w:val="center"/>
          </w:tcPr>
          <w:p>
            <w:pPr>
              <w:spacing w:after="0" w:line="240" w:lineRule="auto"/>
            </w:pPr>
            <w:r>
              <w:rPr>
                <w:rFonts w:ascii="Arial" w:hAnsi="Arial"/>
                <w:color w:val="000000"/>
                <w:sz w:val="17"/>
              </w:rPr>
              <w:t>Quarter commissionings</w:t>
            </w:r>
          </w:p>
        </w:tc>
        <w:tc>
          <w:tcPr>
            <w:tcW w:type="dxa" w:w="7586"/>
            <w:tcMar>
              <w:top w:w="70" w:type="dxa"/>
              <w:start w:w="100" w:type="dxa"/>
              <w:bottom w:w="70" w:type="dxa"/>
              <w:end w:w="100" w:type="dxa"/>
            </w:tcMar>
            <w:vAlign w:val="center"/>
          </w:tcPr>
          <w:p>
            <w:pPr>
              <w:spacing w:after="0" w:line="240" w:lineRule="auto"/>
            </w:pPr>
            <w:r>
              <w:rPr>
                <w:rFonts w:ascii="Arial" w:hAnsi="Arial"/>
                <w:color w:val="000000"/>
                <w:sz w:val="17"/>
              </w:rPr>
              <w:t>Founder interprets the quarter, prays over the cohort and names the next threshold.</w:t>
            </w:r>
          </w:p>
        </w:tc>
      </w:tr>
      <w:tr>
        <w:trPr>
          <w:cantSplit w:val="true"/>
        </w:trPr>
        <w:tc>
          <w:tcPr>
            <w:tcW w:type="dxa" w:w="2350"/>
            <w:shd w:fill="F3F3F3"/>
            <w:tcMar>
              <w:top w:w="70" w:type="dxa"/>
              <w:start w:w="100" w:type="dxa"/>
              <w:bottom w:w="70" w:type="dxa"/>
              <w:end w:w="100" w:type="dxa"/>
            </w:tcMar>
            <w:vAlign w:val="center"/>
          </w:tcPr>
          <w:p>
            <w:pPr>
              <w:spacing w:after="0" w:line="240" w:lineRule="auto"/>
            </w:pPr>
            <w:r>
              <w:rPr>
                <w:rFonts w:ascii="Arial" w:hAnsi="Arial"/>
                <w:color w:val="000000"/>
                <w:sz w:val="17"/>
              </w:rPr>
              <w:t>V1 Heritage Archive</w:t>
            </w:r>
          </w:p>
        </w:tc>
        <w:tc>
          <w:tcPr>
            <w:tcW w:type="dxa" w:w="7586"/>
            <w:shd w:fill="F3F3F3"/>
            <w:tcMar>
              <w:top w:w="70" w:type="dxa"/>
              <w:start w:w="100" w:type="dxa"/>
              <w:bottom w:w="70" w:type="dxa"/>
              <w:end w:w="100" w:type="dxa"/>
            </w:tcMar>
            <w:vAlign w:val="center"/>
          </w:tcPr>
          <w:p>
            <w:pPr>
              <w:spacing w:after="0" w:line="240" w:lineRule="auto"/>
            </w:pPr>
            <w:r>
              <w:rPr>
                <w:rFonts w:ascii="Arial" w:hAnsi="Arial"/>
                <w:color w:val="000000"/>
                <w:sz w:val="17"/>
              </w:rPr>
              <w:t>Timeline, stories, sermons, early-building testimonies and official house-language glossary.</w:t>
            </w:r>
          </w:p>
        </w:tc>
      </w:tr>
      <w:tr>
        <w:trPr>
          <w:cantSplit w:val="true"/>
        </w:trPr>
        <w:tc>
          <w:tcPr>
            <w:tcW w:type="dxa" w:w="2350"/>
            <w:tcMar>
              <w:top w:w="70" w:type="dxa"/>
              <w:start w:w="100" w:type="dxa"/>
              <w:bottom w:w="70" w:type="dxa"/>
              <w:end w:w="100" w:type="dxa"/>
            </w:tcMar>
            <w:vAlign w:val="center"/>
          </w:tcPr>
          <w:p>
            <w:pPr>
              <w:spacing w:after="0" w:line="240" w:lineRule="auto"/>
            </w:pPr>
            <w:r>
              <w:rPr>
                <w:rFonts w:ascii="Arial" w:hAnsi="Arial"/>
                <w:color w:val="000000"/>
                <w:sz w:val="17"/>
              </w:rPr>
              <w:t>Final oral defense</w:t>
            </w:r>
          </w:p>
        </w:tc>
        <w:tc>
          <w:tcPr>
            <w:tcW w:type="dxa" w:w="7586"/>
            <w:tcMar>
              <w:top w:w="70" w:type="dxa"/>
              <w:start w:w="100" w:type="dxa"/>
              <w:bottom w:w="70" w:type="dxa"/>
              <w:end w:w="100" w:type="dxa"/>
            </w:tcMar>
            <w:vAlign w:val="center"/>
          </w:tcPr>
          <w:p>
            <w:pPr>
              <w:spacing w:after="0" w:line="240" w:lineRule="auto"/>
            </w:pPr>
            <w:r>
              <w:rPr>
                <w:rFonts w:ascii="Arial" w:hAnsi="Arial"/>
                <w:color w:val="000000"/>
                <w:sz w:val="17"/>
              </w:rPr>
              <w:t>Students explain the V1 story, beliefs, values and their faithful placement in their own words.</w:t>
            </w:r>
          </w:p>
        </w:tc>
      </w:tr>
    </w:tbl>
    <w:p>
      <w:pPr>
        <w:spacing w:after="40"/>
      </w:pPr>
    </w:p>
    <w:p>
      <w:pPr>
        <w:pStyle w:val="Heading2"/>
      </w:pPr>
      <w:r>
        <w:t>The Disciple-Driven Church Thread</w:t>
      </w:r>
    </w:p>
    <w:p>
      <w:r>
        <w:rPr>
          <w:rFonts w:ascii="Arial" w:hAnsi="Arial"/>
          <w:b w:val="0"/>
          <w:i w:val="0"/>
          <w:color w:val="000000"/>
        </w:rPr>
        <w:t>The book begins the year and ends the year. Its chapters are taught sequentially so every student receives the same canonical V1 story and leadership vocabulary. Weekly application practices keep the material alive between anchor chapters.</w:t>
      </w:r>
    </w:p>
    <w:tbl>
      <w:tblPr>
        <w:tblW w:type="dxa" w:w="9936"/>
        <w:jc w:val="left"/>
        <w:tblLayout w:type="fixed"/>
        <w:tblLook w:firstColumn="1" w:firstRow="1" w:lastColumn="0" w:lastRow="0" w:noHBand="0" w:noVBand="1" w:val="04A0"/>
        <w:tblInd w:w="100" w:type="dxa"/>
        <w:tblBorders>
          <w:top w:val="single" w:sz="4" w:space="0" w:color="D7D7D7"/>
          <w:left w:val="single" w:sz="4" w:space="0" w:color="D7D7D7"/>
          <w:bottom w:val="single" w:sz="4" w:space="0" w:color="D7D7D7"/>
          <w:right w:val="single" w:sz="4" w:space="0" w:color="D7D7D7"/>
          <w:insideH w:val="single" w:sz="4" w:space="0" w:color="D7D7D7"/>
          <w:insideV w:val="single" w:sz="4" w:space="0" w:color="D7D7D7"/>
        </w:tblBorders>
      </w:tblPr>
      <w:tblGrid>
        <w:gridCol w:w="1400"/>
        <w:gridCol w:w="2000"/>
        <w:gridCol w:w="6536"/>
      </w:tblGrid>
      <w:tr>
        <w:trPr>
          <w:tblHeader w:val="true"/>
          <w:cantSplit w:val="true"/>
        </w:trPr>
        <w:tc>
          <w:tcPr>
            <w:tcW w:type="dxa" w:w="1400"/>
            <w:shd w:fill="252525"/>
            <w:tcMar>
              <w:top w:w="70" w:type="dxa"/>
              <w:start w:w="100" w:type="dxa"/>
              <w:bottom w:w="70" w:type="dxa"/>
              <w:end w:w="100" w:type="dxa"/>
            </w:tcMar>
            <w:vAlign w:val="center"/>
          </w:tcPr>
          <w:p>
            <w:pPr>
              <w:spacing w:after="0"/>
              <w:jc w:val="left"/>
            </w:pPr>
            <w:r>
              <w:rPr>
                <w:rFonts w:ascii="Arial" w:hAnsi="Arial"/>
                <w:b/>
                <w:color w:val="FFFFFF"/>
                <w:sz w:val="17"/>
              </w:rPr>
              <w:t>QUARTER</w:t>
            </w:r>
          </w:p>
        </w:tc>
        <w:tc>
          <w:tcPr>
            <w:tcW w:type="dxa" w:w="2000"/>
            <w:shd w:fill="252525"/>
            <w:tcMar>
              <w:top w:w="70" w:type="dxa"/>
              <w:start w:w="100" w:type="dxa"/>
              <w:bottom w:w="70" w:type="dxa"/>
              <w:end w:w="100" w:type="dxa"/>
            </w:tcMar>
            <w:vAlign w:val="center"/>
          </w:tcPr>
          <w:p>
            <w:pPr>
              <w:spacing w:after="0"/>
              <w:jc w:val="left"/>
            </w:pPr>
            <w:r>
              <w:rPr>
                <w:rFonts w:ascii="Arial" w:hAnsi="Arial"/>
                <w:b/>
                <w:color w:val="FFFFFF"/>
                <w:sz w:val="17"/>
              </w:rPr>
              <w:t>CHAPTERS</w:t>
            </w:r>
          </w:p>
        </w:tc>
        <w:tc>
          <w:tcPr>
            <w:tcW w:type="dxa" w:w="6536"/>
            <w:shd w:fill="252525"/>
            <w:tcMar>
              <w:top w:w="70" w:type="dxa"/>
              <w:start w:w="100" w:type="dxa"/>
              <w:bottom w:w="70" w:type="dxa"/>
              <w:end w:w="100" w:type="dxa"/>
            </w:tcMar>
            <w:vAlign w:val="center"/>
          </w:tcPr>
          <w:p>
            <w:pPr>
              <w:spacing w:after="0"/>
              <w:jc w:val="left"/>
            </w:pPr>
            <w:r>
              <w:rPr>
                <w:rFonts w:ascii="Arial" w:hAnsi="Arial"/>
                <w:b/>
                <w:color w:val="FFFFFF"/>
                <w:sz w:val="17"/>
              </w:rPr>
              <w:t>MASTERY EMPHASIS</w:t>
            </w:r>
          </w:p>
        </w:tc>
      </w:tr>
      <w:tr>
        <w:trPr>
          <w:cantSplit w:val="true"/>
        </w:trPr>
        <w:tc>
          <w:tcPr>
            <w:tcW w:type="dxa" w:w="1400"/>
            <w:tcMar>
              <w:top w:w="70" w:type="dxa"/>
              <w:start w:w="100" w:type="dxa"/>
              <w:bottom w:w="70" w:type="dxa"/>
              <w:end w:w="100" w:type="dxa"/>
            </w:tcMar>
            <w:vAlign w:val="center"/>
          </w:tcPr>
          <w:p>
            <w:pPr>
              <w:spacing w:after="0" w:line="240" w:lineRule="auto"/>
            </w:pPr>
            <w:r>
              <w:rPr>
                <w:rFonts w:ascii="Arial" w:hAnsi="Arial"/>
                <w:color w:val="000000"/>
                <w:sz w:val="17"/>
              </w:rPr>
              <w:t>Freedom</w:t>
            </w:r>
          </w:p>
        </w:tc>
        <w:tc>
          <w:tcPr>
            <w:tcW w:type="dxa" w:w="2000"/>
            <w:tcMar>
              <w:top w:w="70" w:type="dxa"/>
              <w:start w:w="100" w:type="dxa"/>
              <w:bottom w:w="70" w:type="dxa"/>
              <w:end w:w="100" w:type="dxa"/>
            </w:tcMar>
            <w:vAlign w:val="center"/>
          </w:tcPr>
          <w:p>
            <w:pPr>
              <w:spacing w:after="0" w:line="240" w:lineRule="auto"/>
            </w:pPr>
            <w:r>
              <w:rPr>
                <w:rFonts w:ascii="Arial" w:hAnsi="Arial"/>
                <w:color w:val="000000"/>
                <w:sz w:val="17"/>
              </w:rPr>
              <w:t>1-4</w:t>
            </w:r>
          </w:p>
        </w:tc>
        <w:tc>
          <w:tcPr>
            <w:tcW w:type="dxa" w:w="6536"/>
            <w:tcMar>
              <w:top w:w="70" w:type="dxa"/>
              <w:start w:w="100" w:type="dxa"/>
              <w:bottom w:w="70" w:type="dxa"/>
              <w:end w:w="100" w:type="dxa"/>
            </w:tcMar>
            <w:vAlign w:val="center"/>
          </w:tcPr>
          <w:p>
            <w:pPr>
              <w:spacing w:after="0" w:line="240" w:lineRule="auto"/>
            </w:pPr>
            <w:r>
              <w:rPr>
                <w:rFonts w:ascii="Arial" w:hAnsi="Arial"/>
                <w:color w:val="000000"/>
                <w:sz w:val="17"/>
              </w:rPr>
              <w:t>V1 story, revival, integrity and compassion</w:t>
            </w:r>
          </w:p>
        </w:tc>
      </w:tr>
      <w:tr>
        <w:trPr>
          <w:cantSplit w:val="true"/>
        </w:trPr>
        <w:tc>
          <w:tcPr>
            <w:tcW w:type="dxa" w:w="1400"/>
            <w:shd w:fill="F3F3F3"/>
            <w:tcMar>
              <w:top w:w="70" w:type="dxa"/>
              <w:start w:w="100" w:type="dxa"/>
              <w:bottom w:w="70" w:type="dxa"/>
              <w:end w:w="100" w:type="dxa"/>
            </w:tcMar>
            <w:vAlign w:val="center"/>
          </w:tcPr>
          <w:p>
            <w:pPr>
              <w:spacing w:after="0" w:line="240" w:lineRule="auto"/>
            </w:pPr>
            <w:r>
              <w:rPr>
                <w:rFonts w:ascii="Arial" w:hAnsi="Arial"/>
                <w:color w:val="000000"/>
                <w:sz w:val="17"/>
              </w:rPr>
              <w:t>Generosity</w:t>
            </w:r>
          </w:p>
        </w:tc>
        <w:tc>
          <w:tcPr>
            <w:tcW w:type="dxa" w:w="2000"/>
            <w:shd w:fill="F3F3F3"/>
            <w:tcMar>
              <w:top w:w="70" w:type="dxa"/>
              <w:start w:w="100" w:type="dxa"/>
              <w:bottom w:w="70" w:type="dxa"/>
              <w:end w:w="100" w:type="dxa"/>
            </w:tcMar>
            <w:vAlign w:val="center"/>
          </w:tcPr>
          <w:p>
            <w:pPr>
              <w:spacing w:after="0" w:line="240" w:lineRule="auto"/>
            </w:pPr>
            <w:r>
              <w:rPr>
                <w:rFonts w:ascii="Arial" w:hAnsi="Arial"/>
                <w:color w:val="000000"/>
                <w:sz w:val="17"/>
              </w:rPr>
              <w:t>5-7</w:t>
            </w:r>
          </w:p>
        </w:tc>
        <w:tc>
          <w:tcPr>
            <w:tcW w:type="dxa" w:w="6536"/>
            <w:shd w:fill="F3F3F3"/>
            <w:tcMar>
              <w:top w:w="70" w:type="dxa"/>
              <w:start w:w="100" w:type="dxa"/>
              <w:bottom w:w="70" w:type="dxa"/>
              <w:end w:w="100" w:type="dxa"/>
            </w:tcMar>
            <w:vAlign w:val="center"/>
          </w:tcPr>
          <w:p>
            <w:pPr>
              <w:spacing w:after="0" w:line="240" w:lineRule="auto"/>
            </w:pPr>
            <w:r>
              <w:rPr>
                <w:rFonts w:ascii="Arial" w:hAnsi="Arial"/>
                <w:color w:val="000000"/>
                <w:sz w:val="17"/>
              </w:rPr>
              <w:t>Money and power, fairness, submission and accountability</w:t>
            </w:r>
          </w:p>
        </w:tc>
      </w:tr>
      <w:tr>
        <w:trPr>
          <w:cantSplit w:val="true"/>
        </w:trPr>
        <w:tc>
          <w:tcPr>
            <w:tcW w:type="dxa" w:w="1400"/>
            <w:tcMar>
              <w:top w:w="70" w:type="dxa"/>
              <w:start w:w="100" w:type="dxa"/>
              <w:bottom w:w="70" w:type="dxa"/>
              <w:end w:w="100" w:type="dxa"/>
            </w:tcMar>
            <w:vAlign w:val="center"/>
          </w:tcPr>
          <w:p>
            <w:pPr>
              <w:spacing w:after="0" w:line="240" w:lineRule="auto"/>
            </w:pPr>
            <w:r>
              <w:rPr>
                <w:rFonts w:ascii="Arial" w:hAnsi="Arial"/>
                <w:color w:val="000000"/>
                <w:sz w:val="17"/>
              </w:rPr>
              <w:t>Unity</w:t>
            </w:r>
          </w:p>
        </w:tc>
        <w:tc>
          <w:tcPr>
            <w:tcW w:type="dxa" w:w="2000"/>
            <w:tcMar>
              <w:top w:w="70" w:type="dxa"/>
              <w:start w:w="100" w:type="dxa"/>
              <w:bottom w:w="70" w:type="dxa"/>
              <w:end w:w="100" w:type="dxa"/>
            </w:tcMar>
            <w:vAlign w:val="center"/>
          </w:tcPr>
          <w:p>
            <w:pPr>
              <w:spacing w:after="0" w:line="240" w:lineRule="auto"/>
            </w:pPr>
            <w:r>
              <w:rPr>
                <w:rFonts w:ascii="Arial" w:hAnsi="Arial"/>
                <w:color w:val="000000"/>
                <w:sz w:val="17"/>
              </w:rPr>
              <w:t>8-10</w:t>
            </w:r>
          </w:p>
        </w:tc>
        <w:tc>
          <w:tcPr>
            <w:tcW w:type="dxa" w:w="6536"/>
            <w:tcMar>
              <w:top w:w="70" w:type="dxa"/>
              <w:start w:w="100" w:type="dxa"/>
              <w:bottom w:w="70" w:type="dxa"/>
              <w:end w:w="100" w:type="dxa"/>
            </w:tcMar>
            <w:vAlign w:val="center"/>
          </w:tcPr>
          <w:p>
            <w:pPr>
              <w:spacing w:after="0" w:line="240" w:lineRule="auto"/>
            </w:pPr>
            <w:r>
              <w:rPr>
                <w:rFonts w:ascii="Arial" w:hAnsi="Arial"/>
                <w:color w:val="000000"/>
                <w:sz w:val="17"/>
              </w:rPr>
              <w:t>Systems, kingdom collaboration and holiness</w:t>
            </w:r>
          </w:p>
        </w:tc>
      </w:tr>
      <w:tr>
        <w:trPr>
          <w:cantSplit w:val="true"/>
        </w:trPr>
        <w:tc>
          <w:tcPr>
            <w:tcW w:type="dxa" w:w="1400"/>
            <w:shd w:fill="F3F3F3"/>
            <w:tcMar>
              <w:top w:w="70" w:type="dxa"/>
              <w:start w:w="100" w:type="dxa"/>
              <w:bottom w:w="70" w:type="dxa"/>
              <w:end w:w="100" w:type="dxa"/>
            </w:tcMar>
            <w:vAlign w:val="center"/>
          </w:tcPr>
          <w:p>
            <w:pPr>
              <w:spacing w:after="0" w:line="240" w:lineRule="auto"/>
            </w:pPr>
            <w:r>
              <w:rPr>
                <w:rFonts w:ascii="Arial" w:hAnsi="Arial"/>
                <w:color w:val="000000"/>
                <w:sz w:val="17"/>
              </w:rPr>
              <w:t>Excellence</w:t>
            </w:r>
          </w:p>
        </w:tc>
        <w:tc>
          <w:tcPr>
            <w:tcW w:type="dxa" w:w="2000"/>
            <w:shd w:fill="F3F3F3"/>
            <w:tcMar>
              <w:top w:w="70" w:type="dxa"/>
              <w:start w:w="100" w:type="dxa"/>
              <w:bottom w:w="70" w:type="dxa"/>
              <w:end w:w="100" w:type="dxa"/>
            </w:tcMar>
            <w:vAlign w:val="center"/>
          </w:tcPr>
          <w:p>
            <w:pPr>
              <w:spacing w:after="0" w:line="240" w:lineRule="auto"/>
            </w:pPr>
            <w:r>
              <w:rPr>
                <w:rFonts w:ascii="Arial" w:hAnsi="Arial"/>
                <w:color w:val="000000"/>
                <w:sz w:val="17"/>
              </w:rPr>
              <w:t>11-14 + conclusion</w:t>
            </w:r>
          </w:p>
        </w:tc>
        <w:tc>
          <w:tcPr>
            <w:tcW w:type="dxa" w:w="6536"/>
            <w:shd w:fill="F3F3F3"/>
            <w:tcMar>
              <w:top w:w="70" w:type="dxa"/>
              <w:start w:w="100" w:type="dxa"/>
              <w:bottom w:w="70" w:type="dxa"/>
              <w:end w:w="100" w:type="dxa"/>
            </w:tcMar>
            <w:vAlign w:val="center"/>
          </w:tcPr>
          <w:p>
            <w:pPr>
              <w:spacing w:after="0" w:line="240" w:lineRule="auto"/>
            </w:pPr>
            <w:r>
              <w:rPr>
                <w:rFonts w:ascii="Arial" w:hAnsi="Arial"/>
                <w:color w:val="000000"/>
                <w:sz w:val="17"/>
              </w:rPr>
              <w:t>Words, faithfulness, sustainable rhythms, shepherding and harvest</w:t>
            </w:r>
          </w:p>
        </w:tc>
      </w:tr>
    </w:tbl>
    <w:p>
      <w:pPr>
        <w:spacing w:after="40"/>
      </w:pPr>
    </w:p>
    <w:p>
      <w:pPr>
        <w:pStyle w:val="Heading2"/>
      </w:pPr>
      <w:r>
        <w:t>Platform and Personal-Brand Safeguards</w:t>
      </w:r>
    </w:p>
    <w:p>
      <w:pPr>
        <w:pStyle w:val="ListBullet"/>
        <w:spacing w:after="60" w:line="276" w:lineRule="auto"/>
      </w:pPr>
      <w:r>
        <w:rPr>
          <w:rFonts w:ascii="Arial" w:hAnsi="Arial"/>
          <w:color w:val="000000"/>
          <w:sz w:val="19"/>
        </w:rPr>
        <w:t>All instruction is assigned by seat and delivered from an approved faculty guide, not from a teacher's personal platform.</w:t>
      </w:r>
    </w:p>
    <w:p>
      <w:pPr>
        <w:pStyle w:val="ListBullet"/>
        <w:spacing w:after="60" w:line="276" w:lineRule="auto"/>
      </w:pPr>
      <w:r>
        <w:rPr>
          <w:rFonts w:ascii="Arial" w:hAnsi="Arial"/>
          <w:color w:val="000000"/>
          <w:sz w:val="19"/>
        </w:rPr>
        <w:t>No non-founder voice may deliver more than 15% of annual anchor-teaching minutes or more than two consecutive anchor sessions.</w:t>
      </w:r>
    </w:p>
    <w:p>
      <w:pPr>
        <w:pStyle w:val="ListBullet"/>
        <w:spacing w:after="60" w:line="276" w:lineRule="auto"/>
      </w:pPr>
      <w:r>
        <w:rPr>
          <w:rFonts w:ascii="Arial" w:hAnsi="Arial"/>
          <w:color w:val="000000"/>
          <w:sz w:val="19"/>
        </w:rPr>
        <w:t>No teacher may solicit students into a personal mailing list, private group, paid coaching offer, fundraising campaign or external ministry channel.</w:t>
      </w:r>
    </w:p>
    <w:p>
      <w:pPr>
        <w:pStyle w:val="ListBullet"/>
        <w:spacing w:after="60" w:line="276" w:lineRule="auto"/>
      </w:pPr>
      <w:r>
        <w:rPr>
          <w:rFonts w:ascii="Arial" w:hAnsi="Arial"/>
          <w:color w:val="000000"/>
          <w:sz w:val="19"/>
        </w:rPr>
        <w:t>Student contact data, recordings, testimonies and assignments remain within approved V1X systems.</w:t>
      </w:r>
    </w:p>
    <w:p>
      <w:pPr>
        <w:pStyle w:val="ListBullet"/>
        <w:spacing w:after="60" w:line="276" w:lineRule="auto"/>
      </w:pPr>
      <w:r>
        <w:rPr>
          <w:rFonts w:ascii="Arial" w:hAnsi="Arial"/>
          <w:color w:val="000000"/>
          <w:sz w:val="19"/>
        </w:rPr>
        <w:t>Slides, handouts and recordings use V1X branding and are archived as institutional assets.</w:t>
      </w:r>
    </w:p>
    <w:p>
      <w:pPr>
        <w:pStyle w:val="ListBullet"/>
        <w:spacing w:after="60" w:line="276" w:lineRule="auto"/>
      </w:pPr>
      <w:r>
        <w:rPr>
          <w:rFonts w:ascii="Arial" w:hAnsi="Arial"/>
          <w:color w:val="000000"/>
          <w:sz w:val="19"/>
        </w:rPr>
        <w:t>Teachers may share testimony, but the session must return explicitly to Scripture, V1 doctrine, the founder's vision and the assigned competency.</w:t>
      </w:r>
    </w:p>
    <w:p>
      <w:pPr>
        <w:pStyle w:val="ListBullet"/>
        <w:spacing w:after="60" w:line="276" w:lineRule="auto"/>
      </w:pPr>
      <w:r>
        <w:rPr>
          <w:rFonts w:ascii="Arial" w:hAnsi="Arial"/>
          <w:color w:val="000000"/>
          <w:sz w:val="19"/>
        </w:rPr>
        <w:t>Public credit uses council seats and V1X, not personality-centered course branding.</w:t>
      </w:r>
    </w:p>
    <w:p>
      <w:pPr>
        <w:pStyle w:val="Heading1"/>
      </w:pPr>
      <w:r>
        <w:t>2. Governance, Council Seats and Decision Rights</w:t>
      </w:r>
    </w:p>
    <w:p>
      <w:pPr>
        <w:jc w:val="center"/>
      </w:pPr>
      <w:r>
        <w:drawing>
          <wp:inline xmlns:a="http://schemas.openxmlformats.org/drawingml/2006/main" xmlns:pic="http://schemas.openxmlformats.org/drawingml/2006/picture">
            <wp:extent cx="5989320" cy="3664055"/>
            <wp:docPr id="4" name="Picture 4" descr="V1X governance model showing shared council voices under one house and founder-led theological and cultural authority" title="V1X governance model showing shared council voices under one house and founder-led theological and cultural authority"/>
            <wp:cNvGraphicFramePr>
              <a:graphicFrameLocks noChangeAspect="1"/>
            </wp:cNvGraphicFramePr>
            <a:graphic>
              <a:graphicData uri="http://schemas.openxmlformats.org/drawingml/2006/picture">
                <pic:pic>
                  <pic:nvPicPr>
                    <pic:cNvPr id="0" name="v1x_governance.png"/>
                    <pic:cNvPicPr/>
                  </pic:nvPicPr>
                  <pic:blipFill>
                    <a:blip r:embed="rId12"/>
                    <a:stretch>
                      <a:fillRect/>
                    </a:stretch>
                  </pic:blipFill>
                  <pic:spPr>
                    <a:xfrm>
                      <a:off x="0" y="0"/>
                      <a:ext cx="5989320" cy="3664055"/>
                    </a:xfrm>
                    <a:prstGeom prst="rect"/>
                  </pic:spPr>
                </pic:pic>
              </a:graphicData>
            </a:graphic>
          </wp:inline>
        </w:drawing>
      </w:r>
    </w:p>
    <w:p>
      <w:pPr>
        <w:pStyle w:val="Heading2"/>
      </w:pPr>
      <w:r>
        <w:t>Decision Rights</w:t>
      </w:r>
    </w:p>
    <w:tbl>
      <w:tblPr>
        <w:tblW w:type="dxa" w:w="9936"/>
        <w:jc w:val="left"/>
        <w:tblLayout w:type="fixed"/>
        <w:tblLook w:firstColumn="1" w:firstRow="1" w:lastColumn="0" w:lastRow="0" w:noHBand="0" w:noVBand="1" w:val="04A0"/>
        <w:tblInd w:w="100" w:type="dxa"/>
        <w:tblBorders>
          <w:top w:val="single" w:sz="4" w:space="0" w:color="D7D7D7"/>
          <w:left w:val="single" w:sz="4" w:space="0" w:color="D7D7D7"/>
          <w:bottom w:val="single" w:sz="4" w:space="0" w:color="D7D7D7"/>
          <w:right w:val="single" w:sz="4" w:space="0" w:color="D7D7D7"/>
          <w:insideH w:val="single" w:sz="4" w:space="0" w:color="D7D7D7"/>
          <w:insideV w:val="single" w:sz="4" w:space="0" w:color="D7D7D7"/>
        </w:tblBorders>
      </w:tblPr>
      <w:tblGrid>
        <w:gridCol w:w="3300"/>
        <w:gridCol w:w="2800"/>
        <w:gridCol w:w="3836"/>
      </w:tblGrid>
      <w:tr>
        <w:trPr>
          <w:tblHeader w:val="true"/>
          <w:cantSplit w:val="true"/>
        </w:trPr>
        <w:tc>
          <w:tcPr>
            <w:tcW w:type="dxa" w:w="3300"/>
            <w:shd w:fill="F2824D"/>
            <w:tcMar>
              <w:top w:w="70" w:type="dxa"/>
              <w:start w:w="100" w:type="dxa"/>
              <w:bottom w:w="70" w:type="dxa"/>
              <w:end w:w="100" w:type="dxa"/>
            </w:tcMar>
            <w:vAlign w:val="center"/>
          </w:tcPr>
          <w:p>
            <w:pPr>
              <w:spacing w:after="0"/>
              <w:jc w:val="left"/>
            </w:pPr>
            <w:r>
              <w:rPr>
                <w:rFonts w:ascii="Arial" w:hAnsi="Arial"/>
                <w:b/>
                <w:color w:val="FFFFFF"/>
                <w:sz w:val="15"/>
              </w:rPr>
              <w:t>DECISION</w:t>
            </w:r>
          </w:p>
        </w:tc>
        <w:tc>
          <w:tcPr>
            <w:tcW w:type="dxa" w:w="2800"/>
            <w:shd w:fill="F2824D"/>
            <w:tcMar>
              <w:top w:w="70" w:type="dxa"/>
              <w:start w:w="100" w:type="dxa"/>
              <w:bottom w:w="70" w:type="dxa"/>
              <w:end w:w="100" w:type="dxa"/>
            </w:tcMar>
            <w:vAlign w:val="center"/>
          </w:tcPr>
          <w:p>
            <w:pPr>
              <w:spacing w:after="0"/>
              <w:jc w:val="left"/>
            </w:pPr>
            <w:r>
              <w:rPr>
                <w:rFonts w:ascii="Arial" w:hAnsi="Arial"/>
                <w:b/>
                <w:color w:val="FFFFFF"/>
                <w:sz w:val="15"/>
              </w:rPr>
              <w:t>ACCOUNTABLE SEAT</w:t>
            </w:r>
          </w:p>
        </w:tc>
        <w:tc>
          <w:tcPr>
            <w:tcW w:type="dxa" w:w="3836"/>
            <w:shd w:fill="F2824D"/>
            <w:tcMar>
              <w:top w:w="70" w:type="dxa"/>
              <w:start w:w="100" w:type="dxa"/>
              <w:bottom w:w="70" w:type="dxa"/>
              <w:end w:w="100" w:type="dxa"/>
            </w:tcMar>
            <w:vAlign w:val="center"/>
          </w:tcPr>
          <w:p>
            <w:pPr>
              <w:spacing w:after="0"/>
              <w:jc w:val="left"/>
            </w:pPr>
            <w:r>
              <w:rPr>
                <w:rFonts w:ascii="Arial" w:hAnsi="Arial"/>
                <w:b/>
                <w:color w:val="FFFFFF"/>
                <w:sz w:val="15"/>
              </w:rPr>
              <w:t>REQUIRED CONSULTATION</w:t>
            </w:r>
          </w:p>
        </w:tc>
      </w:tr>
      <w:tr>
        <w:trPr>
          <w:cantSplit w:val="true"/>
        </w:trPr>
        <w:tc>
          <w:tcPr>
            <w:tcW w:type="dxa" w:w="3300"/>
            <w:tcMar>
              <w:top w:w="70" w:type="dxa"/>
              <w:start w:w="100" w:type="dxa"/>
              <w:bottom w:w="70" w:type="dxa"/>
              <w:end w:w="100" w:type="dxa"/>
            </w:tcMar>
            <w:vAlign w:val="center"/>
          </w:tcPr>
          <w:p>
            <w:pPr>
              <w:spacing w:after="0" w:line="240" w:lineRule="auto"/>
            </w:pPr>
            <w:r>
              <w:rPr>
                <w:rFonts w:ascii="Arial" w:hAnsi="Arial"/>
                <w:color w:val="000000"/>
                <w:sz w:val="15"/>
              </w:rPr>
              <w:t>Doctrine and statement-of-belief interpretation</w:t>
            </w:r>
          </w:p>
        </w:tc>
        <w:tc>
          <w:tcPr>
            <w:tcW w:type="dxa" w:w="2800"/>
            <w:tcMar>
              <w:top w:w="70" w:type="dxa"/>
              <w:start w:w="100" w:type="dxa"/>
              <w:bottom w:w="70" w:type="dxa"/>
              <w:end w:w="100" w:type="dxa"/>
            </w:tcMar>
            <w:vAlign w:val="center"/>
          </w:tcPr>
          <w:p>
            <w:pPr>
              <w:spacing w:after="0" w:line="240" w:lineRule="auto"/>
            </w:pPr>
            <w:r>
              <w:rPr>
                <w:rFonts w:ascii="Arial" w:hAnsi="Arial"/>
                <w:color w:val="000000"/>
                <w:sz w:val="15"/>
              </w:rPr>
              <w:t>Founder &amp; President</w:t>
            </w:r>
          </w:p>
        </w:tc>
        <w:tc>
          <w:tcPr>
            <w:tcW w:type="dxa" w:w="3836"/>
            <w:tcMar>
              <w:top w:w="70" w:type="dxa"/>
              <w:start w:w="100" w:type="dxa"/>
              <w:bottom w:w="70" w:type="dxa"/>
              <w:end w:w="100" w:type="dxa"/>
            </w:tcMar>
            <w:vAlign w:val="center"/>
          </w:tcPr>
          <w:p>
            <w:pPr>
              <w:spacing w:after="0" w:line="240" w:lineRule="auto"/>
            </w:pPr>
            <w:r>
              <w:rPr>
                <w:rFonts w:ascii="Arial" w:hAnsi="Arial"/>
                <w:color w:val="000000"/>
                <w:sz w:val="15"/>
              </w:rPr>
              <w:t>Essential Curriculum; relevant council seat</w:t>
            </w:r>
          </w:p>
        </w:tc>
      </w:tr>
      <w:tr>
        <w:trPr>
          <w:cantSplit w:val="true"/>
        </w:trPr>
        <w:tc>
          <w:tcPr>
            <w:tcW w:type="dxa" w:w="3300"/>
            <w:shd w:fill="F3F3F3"/>
            <w:tcMar>
              <w:top w:w="70" w:type="dxa"/>
              <w:start w:w="100" w:type="dxa"/>
              <w:bottom w:w="70" w:type="dxa"/>
              <w:end w:w="100" w:type="dxa"/>
            </w:tcMar>
            <w:vAlign w:val="center"/>
          </w:tcPr>
          <w:p>
            <w:pPr>
              <w:spacing w:after="0" w:line="240" w:lineRule="auto"/>
            </w:pPr>
            <w:r>
              <w:rPr>
                <w:rFonts w:ascii="Arial" w:hAnsi="Arial"/>
                <w:color w:val="000000"/>
                <w:sz w:val="15"/>
              </w:rPr>
              <w:t>Curriculum approval and major revisions</w:t>
            </w:r>
          </w:p>
        </w:tc>
        <w:tc>
          <w:tcPr>
            <w:tcW w:type="dxa" w:w="2800"/>
            <w:shd w:fill="F3F3F3"/>
            <w:tcMar>
              <w:top w:w="70" w:type="dxa"/>
              <w:start w:w="100" w:type="dxa"/>
              <w:bottom w:w="70" w:type="dxa"/>
              <w:end w:w="100" w:type="dxa"/>
            </w:tcMar>
            <w:vAlign w:val="center"/>
          </w:tcPr>
          <w:p>
            <w:pPr>
              <w:spacing w:after="0" w:line="240" w:lineRule="auto"/>
            </w:pPr>
            <w:r>
              <w:rPr>
                <w:rFonts w:ascii="Arial" w:hAnsi="Arial"/>
                <w:color w:val="000000"/>
                <w:sz w:val="15"/>
              </w:rPr>
              <w:t>Founder &amp; President</w:t>
            </w:r>
          </w:p>
        </w:tc>
        <w:tc>
          <w:tcPr>
            <w:tcW w:type="dxa" w:w="3836"/>
            <w:shd w:fill="F3F3F3"/>
            <w:tcMar>
              <w:top w:w="70" w:type="dxa"/>
              <w:start w:w="100" w:type="dxa"/>
              <w:bottom w:w="70" w:type="dxa"/>
              <w:end w:w="100" w:type="dxa"/>
            </w:tcMar>
            <w:vAlign w:val="center"/>
          </w:tcPr>
          <w:p>
            <w:pPr>
              <w:spacing w:after="0" w:line="240" w:lineRule="auto"/>
            </w:pPr>
            <w:r>
              <w:rPr>
                <w:rFonts w:ascii="Arial" w:hAnsi="Arial"/>
                <w:color w:val="000000"/>
                <w:sz w:val="15"/>
              </w:rPr>
              <w:t>Essential Curriculum; Academic Operations</w:t>
            </w:r>
          </w:p>
        </w:tc>
      </w:tr>
      <w:tr>
        <w:trPr>
          <w:cantSplit w:val="true"/>
        </w:trPr>
        <w:tc>
          <w:tcPr>
            <w:tcW w:type="dxa" w:w="3300"/>
            <w:tcMar>
              <w:top w:w="70" w:type="dxa"/>
              <w:start w:w="100" w:type="dxa"/>
              <w:bottom w:w="70" w:type="dxa"/>
              <w:end w:w="100" w:type="dxa"/>
            </w:tcMar>
            <w:vAlign w:val="center"/>
          </w:tcPr>
          <w:p>
            <w:pPr>
              <w:spacing w:after="0" w:line="240" w:lineRule="auto"/>
            </w:pPr>
            <w:r>
              <w:rPr>
                <w:rFonts w:ascii="Arial" w:hAnsi="Arial"/>
                <w:color w:val="000000"/>
                <w:sz w:val="15"/>
              </w:rPr>
              <w:t>Weekly schedule and faculty readiness</w:t>
            </w:r>
          </w:p>
        </w:tc>
        <w:tc>
          <w:tcPr>
            <w:tcW w:type="dxa" w:w="2800"/>
            <w:tcMar>
              <w:top w:w="70" w:type="dxa"/>
              <w:start w:w="100" w:type="dxa"/>
              <w:bottom w:w="70" w:type="dxa"/>
              <w:end w:w="100" w:type="dxa"/>
            </w:tcMar>
            <w:vAlign w:val="center"/>
          </w:tcPr>
          <w:p>
            <w:pPr>
              <w:spacing w:after="0" w:line="240" w:lineRule="auto"/>
            </w:pPr>
            <w:r>
              <w:rPr>
                <w:rFonts w:ascii="Arial" w:hAnsi="Arial"/>
                <w:color w:val="000000"/>
                <w:sz w:val="15"/>
              </w:rPr>
              <w:t>Academic Operations</w:t>
            </w:r>
          </w:p>
        </w:tc>
        <w:tc>
          <w:tcPr>
            <w:tcW w:type="dxa" w:w="3836"/>
            <w:tcMar>
              <w:top w:w="70" w:type="dxa"/>
              <w:start w:w="100" w:type="dxa"/>
              <w:bottom w:w="70" w:type="dxa"/>
              <w:end w:w="100" w:type="dxa"/>
            </w:tcMar>
            <w:vAlign w:val="center"/>
          </w:tcPr>
          <w:p>
            <w:pPr>
              <w:spacing w:after="0" w:line="240" w:lineRule="auto"/>
            </w:pPr>
            <w:r>
              <w:rPr>
                <w:rFonts w:ascii="Arial" w:hAnsi="Arial"/>
                <w:color w:val="000000"/>
                <w:sz w:val="15"/>
              </w:rPr>
              <w:t>Assigned council seats; Essential Curriculum</w:t>
            </w:r>
          </w:p>
        </w:tc>
      </w:tr>
      <w:tr>
        <w:trPr>
          <w:cantSplit w:val="true"/>
        </w:trPr>
        <w:tc>
          <w:tcPr>
            <w:tcW w:type="dxa" w:w="3300"/>
            <w:shd w:fill="F3F3F3"/>
            <w:tcMar>
              <w:top w:w="70" w:type="dxa"/>
              <w:start w:w="100" w:type="dxa"/>
              <w:bottom w:w="70" w:type="dxa"/>
              <w:end w:w="100" w:type="dxa"/>
            </w:tcMar>
            <w:vAlign w:val="center"/>
          </w:tcPr>
          <w:p>
            <w:pPr>
              <w:spacing w:after="0" w:line="240" w:lineRule="auto"/>
            </w:pPr>
            <w:r>
              <w:rPr>
                <w:rFonts w:ascii="Arial" w:hAnsi="Arial"/>
                <w:color w:val="000000"/>
                <w:sz w:val="15"/>
              </w:rPr>
              <w:t>Concentration competencies</w:t>
            </w:r>
          </w:p>
        </w:tc>
        <w:tc>
          <w:tcPr>
            <w:tcW w:type="dxa" w:w="2800"/>
            <w:shd w:fill="F3F3F3"/>
            <w:tcMar>
              <w:top w:w="70" w:type="dxa"/>
              <w:start w:w="100" w:type="dxa"/>
              <w:bottom w:w="70" w:type="dxa"/>
              <w:end w:w="100" w:type="dxa"/>
            </w:tcMar>
            <w:vAlign w:val="center"/>
          </w:tcPr>
          <w:p>
            <w:pPr>
              <w:spacing w:after="0" w:line="240" w:lineRule="auto"/>
            </w:pPr>
            <w:r>
              <w:rPr>
                <w:rFonts w:ascii="Arial" w:hAnsi="Arial"/>
                <w:color w:val="000000"/>
                <w:sz w:val="15"/>
              </w:rPr>
              <w:t>Relevant concentration sponsor</w:t>
            </w:r>
          </w:p>
        </w:tc>
        <w:tc>
          <w:tcPr>
            <w:tcW w:type="dxa" w:w="3836"/>
            <w:shd w:fill="F3F3F3"/>
            <w:tcMar>
              <w:top w:w="70" w:type="dxa"/>
              <w:start w:w="100" w:type="dxa"/>
              <w:bottom w:w="70" w:type="dxa"/>
              <w:end w:w="100" w:type="dxa"/>
            </w:tcMar>
            <w:vAlign w:val="center"/>
          </w:tcPr>
          <w:p>
            <w:pPr>
              <w:spacing w:after="0" w:line="240" w:lineRule="auto"/>
            </w:pPr>
            <w:r>
              <w:rPr>
                <w:rFonts w:ascii="Arial" w:hAnsi="Arial"/>
                <w:color w:val="000000"/>
                <w:sz w:val="15"/>
              </w:rPr>
              <w:t>Serving; Culture; Academic Operations</w:t>
            </w:r>
          </w:p>
        </w:tc>
      </w:tr>
      <w:tr>
        <w:trPr>
          <w:cantSplit w:val="true"/>
        </w:trPr>
        <w:tc>
          <w:tcPr>
            <w:tcW w:type="dxa" w:w="3300"/>
            <w:tcMar>
              <w:top w:w="70" w:type="dxa"/>
              <w:start w:w="100" w:type="dxa"/>
              <w:bottom w:w="70" w:type="dxa"/>
              <w:end w:w="100" w:type="dxa"/>
            </w:tcMar>
            <w:vAlign w:val="center"/>
          </w:tcPr>
          <w:p>
            <w:pPr>
              <w:spacing w:after="0" w:line="240" w:lineRule="auto"/>
            </w:pPr>
            <w:r>
              <w:rPr>
                <w:rFonts w:ascii="Arial" w:hAnsi="Arial"/>
                <w:color w:val="000000"/>
                <w:sz w:val="15"/>
              </w:rPr>
              <w:t>Student care and restoration</w:t>
            </w:r>
          </w:p>
        </w:tc>
        <w:tc>
          <w:tcPr>
            <w:tcW w:type="dxa" w:w="2800"/>
            <w:tcMar>
              <w:top w:w="70" w:type="dxa"/>
              <w:start w:w="100" w:type="dxa"/>
              <w:bottom w:w="70" w:type="dxa"/>
              <w:end w:w="100" w:type="dxa"/>
            </w:tcMar>
            <w:vAlign w:val="center"/>
          </w:tcPr>
          <w:p>
            <w:pPr>
              <w:spacing w:after="0" w:line="240" w:lineRule="auto"/>
            </w:pPr>
            <w:r>
              <w:rPr>
                <w:rFonts w:ascii="Arial" w:hAnsi="Arial"/>
                <w:color w:val="000000"/>
                <w:sz w:val="15"/>
              </w:rPr>
              <w:t>Pastoral</w:t>
            </w:r>
          </w:p>
        </w:tc>
        <w:tc>
          <w:tcPr>
            <w:tcW w:type="dxa" w:w="3836"/>
            <w:tcMar>
              <w:top w:w="70" w:type="dxa"/>
              <w:start w:w="100" w:type="dxa"/>
              <w:bottom w:w="70" w:type="dxa"/>
              <w:end w:w="100" w:type="dxa"/>
            </w:tcMar>
            <w:vAlign w:val="center"/>
          </w:tcPr>
          <w:p>
            <w:pPr>
              <w:spacing w:after="0" w:line="240" w:lineRule="auto"/>
            </w:pPr>
            <w:r>
              <w:rPr>
                <w:rFonts w:ascii="Arial" w:hAnsi="Arial"/>
                <w:color w:val="000000"/>
                <w:sz w:val="15"/>
              </w:rPr>
              <w:t>Campus leadership; Academic Operations</w:t>
            </w:r>
          </w:p>
        </w:tc>
      </w:tr>
      <w:tr>
        <w:trPr>
          <w:cantSplit w:val="true"/>
        </w:trPr>
        <w:tc>
          <w:tcPr>
            <w:tcW w:type="dxa" w:w="3300"/>
            <w:shd w:fill="F3F3F3"/>
            <w:tcMar>
              <w:top w:w="70" w:type="dxa"/>
              <w:start w:w="100" w:type="dxa"/>
              <w:bottom w:w="70" w:type="dxa"/>
              <w:end w:w="100" w:type="dxa"/>
            </w:tcMar>
            <w:vAlign w:val="center"/>
          </w:tcPr>
          <w:p>
            <w:pPr>
              <w:spacing w:after="0" w:line="240" w:lineRule="auto"/>
            </w:pPr>
            <w:r>
              <w:rPr>
                <w:rFonts w:ascii="Arial" w:hAnsi="Arial"/>
                <w:color w:val="000000"/>
                <w:sz w:val="15"/>
              </w:rPr>
              <w:t>Discipline or dismissal</w:t>
            </w:r>
          </w:p>
        </w:tc>
        <w:tc>
          <w:tcPr>
            <w:tcW w:type="dxa" w:w="2800"/>
            <w:shd w:fill="F3F3F3"/>
            <w:tcMar>
              <w:top w:w="70" w:type="dxa"/>
              <w:start w:w="100" w:type="dxa"/>
              <w:bottom w:w="70" w:type="dxa"/>
              <w:end w:w="100" w:type="dxa"/>
            </w:tcMar>
            <w:vAlign w:val="center"/>
          </w:tcPr>
          <w:p>
            <w:pPr>
              <w:spacing w:after="0" w:line="240" w:lineRule="auto"/>
            </w:pPr>
            <w:r>
              <w:rPr>
                <w:rFonts w:ascii="Arial" w:hAnsi="Arial"/>
                <w:color w:val="000000"/>
                <w:sz w:val="15"/>
              </w:rPr>
              <w:t>Three-person review panel</w:t>
            </w:r>
          </w:p>
        </w:tc>
        <w:tc>
          <w:tcPr>
            <w:tcW w:type="dxa" w:w="3836"/>
            <w:shd w:fill="F3F3F3"/>
            <w:tcMar>
              <w:top w:w="70" w:type="dxa"/>
              <w:start w:w="100" w:type="dxa"/>
              <w:bottom w:w="70" w:type="dxa"/>
              <w:end w:w="100" w:type="dxa"/>
            </w:tcMar>
            <w:vAlign w:val="center"/>
          </w:tcPr>
          <w:p>
            <w:pPr>
              <w:spacing w:after="0" w:line="240" w:lineRule="auto"/>
            </w:pPr>
            <w:r>
              <w:rPr>
                <w:rFonts w:ascii="Arial" w:hAnsi="Arial"/>
                <w:color w:val="000000"/>
                <w:sz w:val="15"/>
              </w:rPr>
              <w:t>Pastoral; Academic Operations; uninvolved council leader</w:t>
            </w:r>
          </w:p>
        </w:tc>
      </w:tr>
      <w:tr>
        <w:trPr>
          <w:cantSplit w:val="true"/>
        </w:trPr>
        <w:tc>
          <w:tcPr>
            <w:tcW w:type="dxa" w:w="3300"/>
            <w:tcMar>
              <w:top w:w="70" w:type="dxa"/>
              <w:start w:w="100" w:type="dxa"/>
              <w:bottom w:w="70" w:type="dxa"/>
              <w:end w:w="100" w:type="dxa"/>
            </w:tcMar>
            <w:vAlign w:val="center"/>
          </w:tcPr>
          <w:p>
            <w:pPr>
              <w:spacing w:after="0" w:line="240" w:lineRule="auto"/>
            </w:pPr>
            <w:r>
              <w:rPr>
                <w:rFonts w:ascii="Arial" w:hAnsi="Arial"/>
                <w:color w:val="000000"/>
                <w:sz w:val="15"/>
              </w:rPr>
              <w:t>Scholarship awards</w:t>
            </w:r>
          </w:p>
        </w:tc>
        <w:tc>
          <w:tcPr>
            <w:tcW w:type="dxa" w:w="2800"/>
            <w:tcMar>
              <w:top w:w="70" w:type="dxa"/>
              <w:start w:w="100" w:type="dxa"/>
              <w:bottom w:w="70" w:type="dxa"/>
              <w:end w:w="100" w:type="dxa"/>
            </w:tcMar>
            <w:vAlign w:val="center"/>
          </w:tcPr>
          <w:p>
            <w:pPr>
              <w:spacing w:after="0" w:line="240" w:lineRule="auto"/>
            </w:pPr>
            <w:r>
              <w:rPr>
                <w:rFonts w:ascii="Arial" w:hAnsi="Arial"/>
                <w:color w:val="000000"/>
                <w:sz w:val="15"/>
              </w:rPr>
              <w:t>Founder-approved finance panel</w:t>
            </w:r>
          </w:p>
        </w:tc>
        <w:tc>
          <w:tcPr>
            <w:tcW w:type="dxa" w:w="3836"/>
            <w:tcMar>
              <w:top w:w="70" w:type="dxa"/>
              <w:start w:w="100" w:type="dxa"/>
              <w:bottom w:w="70" w:type="dxa"/>
              <w:end w:w="100" w:type="dxa"/>
            </w:tcMar>
            <w:vAlign w:val="center"/>
          </w:tcPr>
          <w:p>
            <w:pPr>
              <w:spacing w:after="0" w:line="240" w:lineRule="auto"/>
            </w:pPr>
            <w:r>
              <w:rPr>
                <w:rFonts w:ascii="Arial" w:hAnsi="Arial"/>
                <w:color w:val="000000"/>
                <w:sz w:val="15"/>
              </w:rPr>
              <w:t>Academic Operations for records only</w:t>
            </w:r>
          </w:p>
        </w:tc>
      </w:tr>
      <w:tr>
        <w:trPr>
          <w:cantSplit w:val="true"/>
        </w:trPr>
        <w:tc>
          <w:tcPr>
            <w:tcW w:type="dxa" w:w="3300"/>
            <w:shd w:fill="F3F3F3"/>
            <w:tcMar>
              <w:top w:w="70" w:type="dxa"/>
              <w:start w:w="100" w:type="dxa"/>
              <w:bottom w:w="70" w:type="dxa"/>
              <w:end w:w="100" w:type="dxa"/>
            </w:tcMar>
            <w:vAlign w:val="center"/>
          </w:tcPr>
          <w:p>
            <w:pPr>
              <w:spacing w:after="0" w:line="240" w:lineRule="auto"/>
            </w:pPr>
            <w:r>
              <w:rPr>
                <w:rFonts w:ascii="Arial" w:hAnsi="Arial"/>
                <w:color w:val="000000"/>
                <w:sz w:val="15"/>
              </w:rPr>
              <w:t>Graduation clearance</w:t>
            </w:r>
          </w:p>
        </w:tc>
        <w:tc>
          <w:tcPr>
            <w:tcW w:type="dxa" w:w="2800"/>
            <w:shd w:fill="F3F3F3"/>
            <w:tcMar>
              <w:top w:w="70" w:type="dxa"/>
              <w:start w:w="100" w:type="dxa"/>
              <w:bottom w:w="70" w:type="dxa"/>
              <w:end w:w="100" w:type="dxa"/>
            </w:tcMar>
            <w:vAlign w:val="center"/>
          </w:tcPr>
          <w:p>
            <w:pPr>
              <w:spacing w:after="0" w:line="240" w:lineRule="auto"/>
            </w:pPr>
            <w:r>
              <w:rPr>
                <w:rFonts w:ascii="Arial" w:hAnsi="Arial"/>
                <w:color w:val="000000"/>
                <w:sz w:val="15"/>
              </w:rPr>
              <w:t>Founder &amp; President</w:t>
            </w:r>
          </w:p>
        </w:tc>
        <w:tc>
          <w:tcPr>
            <w:tcW w:type="dxa" w:w="3836"/>
            <w:shd w:fill="F3F3F3"/>
            <w:tcMar>
              <w:top w:w="70" w:type="dxa"/>
              <w:start w:w="100" w:type="dxa"/>
              <w:bottom w:w="70" w:type="dxa"/>
              <w:end w:w="100" w:type="dxa"/>
            </w:tcMar>
            <w:vAlign w:val="center"/>
          </w:tcPr>
          <w:p>
            <w:pPr>
              <w:spacing w:after="0" w:line="240" w:lineRule="auto"/>
            </w:pPr>
            <w:r>
              <w:rPr>
                <w:rFonts w:ascii="Arial" w:hAnsi="Arial"/>
                <w:color w:val="000000"/>
                <w:sz w:val="15"/>
              </w:rPr>
              <w:t>Academic Operations; Pastoral; concentration sponsors</w:t>
            </w:r>
          </w:p>
        </w:tc>
      </w:tr>
      <w:tr>
        <w:trPr>
          <w:cantSplit w:val="true"/>
        </w:trPr>
        <w:tc>
          <w:tcPr>
            <w:tcW w:type="dxa" w:w="3300"/>
            <w:tcMar>
              <w:top w:w="70" w:type="dxa"/>
              <w:start w:w="100" w:type="dxa"/>
              <w:bottom w:w="70" w:type="dxa"/>
              <w:end w:w="100" w:type="dxa"/>
            </w:tcMar>
            <w:vAlign w:val="center"/>
          </w:tcPr>
          <w:p>
            <w:pPr>
              <w:spacing w:after="0" w:line="240" w:lineRule="auto"/>
            </w:pPr>
            <w:r>
              <w:rPr>
                <w:rFonts w:ascii="Arial" w:hAnsi="Arial"/>
                <w:color w:val="000000"/>
                <w:sz w:val="15"/>
              </w:rPr>
              <w:t>Public FIU or credit claims</w:t>
            </w:r>
          </w:p>
        </w:tc>
        <w:tc>
          <w:tcPr>
            <w:tcW w:type="dxa" w:w="2800"/>
            <w:tcMar>
              <w:top w:w="70" w:type="dxa"/>
              <w:start w:w="100" w:type="dxa"/>
              <w:bottom w:w="70" w:type="dxa"/>
              <w:end w:w="100" w:type="dxa"/>
            </w:tcMar>
            <w:vAlign w:val="center"/>
          </w:tcPr>
          <w:p>
            <w:pPr>
              <w:spacing w:after="0" w:line="240" w:lineRule="auto"/>
            </w:pPr>
            <w:r>
              <w:rPr>
                <w:rFonts w:ascii="Arial" w:hAnsi="Arial"/>
                <w:color w:val="000000"/>
                <w:sz w:val="15"/>
              </w:rPr>
              <w:t>Founder &amp; President</w:t>
            </w:r>
          </w:p>
        </w:tc>
        <w:tc>
          <w:tcPr>
            <w:tcW w:type="dxa" w:w="3836"/>
            <w:tcMar>
              <w:top w:w="70" w:type="dxa"/>
              <w:start w:w="100" w:type="dxa"/>
              <w:bottom w:w="70" w:type="dxa"/>
              <w:end w:w="100" w:type="dxa"/>
            </w:tcMar>
            <w:vAlign w:val="center"/>
          </w:tcPr>
          <w:p>
            <w:pPr>
              <w:spacing w:after="0" w:line="240" w:lineRule="auto"/>
            </w:pPr>
            <w:r>
              <w:rPr>
                <w:rFonts w:ascii="Arial" w:hAnsi="Arial"/>
                <w:color w:val="000000"/>
                <w:sz w:val="15"/>
              </w:rPr>
              <w:t>FIU written documentation; legal review</w:t>
            </w:r>
          </w:p>
        </w:tc>
      </w:tr>
    </w:tbl>
    <w:p>
      <w:pPr>
        <w:spacing w:after="40"/>
      </w:pPr>
    </w:p>
    <w:p>
      <w:pPr>
        <w:pStyle w:val="Heading2"/>
      </w:pPr>
      <w:r>
        <w:t>Council Seat Charters</w:t>
      </w:r>
    </w:p>
    <w:tbl>
      <w:tblPr>
        <w:tblW w:type="dxa" w:w="9936"/>
        <w:jc w:val="left"/>
        <w:tblLayout w:type="fixed"/>
        <w:tblLook w:firstColumn="1" w:firstRow="1" w:lastColumn="0" w:lastRow="0" w:noHBand="0" w:noVBand="1" w:val="04A0"/>
        <w:tblInd w:w="100" w:type="dxa"/>
        <w:tblBorders>
          <w:top w:val="single" w:sz="4" w:space="0" w:color="D7D7D7"/>
          <w:left w:val="single" w:sz="4" w:space="0" w:color="D7D7D7"/>
          <w:bottom w:val="single" w:sz="4" w:space="0" w:color="D7D7D7"/>
          <w:right w:val="single" w:sz="4" w:space="0" w:color="D7D7D7"/>
          <w:insideH w:val="single" w:sz="4" w:space="0" w:color="D7D7D7"/>
          <w:insideV w:val="single" w:sz="4" w:space="0" w:color="D7D7D7"/>
        </w:tblBorders>
      </w:tblPr>
      <w:tblGrid>
        <w:gridCol w:w="2850"/>
        <w:gridCol w:w="7086"/>
      </w:tblGrid>
      <w:tr>
        <w:trPr>
          <w:tblHeader w:val="true"/>
          <w:cantSplit w:val="true"/>
        </w:trPr>
        <w:tc>
          <w:tcPr>
            <w:tcW w:type="dxa" w:w="2850"/>
            <w:shd w:fill="252525"/>
            <w:tcMar>
              <w:top w:w="70" w:type="dxa"/>
              <w:start w:w="100" w:type="dxa"/>
              <w:bottom w:w="70" w:type="dxa"/>
              <w:end w:w="100" w:type="dxa"/>
            </w:tcMar>
            <w:vAlign w:val="center"/>
          </w:tcPr>
          <w:p>
            <w:pPr>
              <w:spacing w:after="0"/>
              <w:jc w:val="left"/>
            </w:pPr>
            <w:r>
              <w:rPr>
                <w:rFonts w:ascii="Arial" w:hAnsi="Arial"/>
                <w:b/>
                <w:color w:val="FFFFFF"/>
                <w:sz w:val="16"/>
              </w:rPr>
              <w:t>SEAT</w:t>
            </w:r>
          </w:p>
        </w:tc>
        <w:tc>
          <w:tcPr>
            <w:tcW w:type="dxa" w:w="7086"/>
            <w:shd w:fill="252525"/>
            <w:tcMar>
              <w:top w:w="70" w:type="dxa"/>
              <w:start w:w="100" w:type="dxa"/>
              <w:bottom w:w="70" w:type="dxa"/>
              <w:end w:w="100" w:type="dxa"/>
            </w:tcMar>
            <w:vAlign w:val="center"/>
          </w:tcPr>
          <w:p>
            <w:pPr>
              <w:spacing w:after="0"/>
              <w:jc w:val="left"/>
            </w:pPr>
            <w:r>
              <w:rPr>
                <w:rFonts w:ascii="Arial" w:hAnsi="Arial"/>
                <w:b/>
                <w:color w:val="FFFFFF"/>
                <w:sz w:val="16"/>
              </w:rPr>
              <w:t>PRIMARY ACCOUNTABILITY</w:t>
            </w:r>
          </w:p>
        </w:tc>
      </w:tr>
      <w:tr>
        <w:trPr>
          <w:cantSplit w:val="true"/>
        </w:trPr>
        <w:tc>
          <w:tcPr>
            <w:tcW w:type="dxa" w:w="2850"/>
            <w:tcMar>
              <w:top w:w="70" w:type="dxa"/>
              <w:start w:w="100" w:type="dxa"/>
              <w:bottom w:w="70" w:type="dxa"/>
              <w:end w:w="100" w:type="dxa"/>
            </w:tcMar>
            <w:vAlign w:val="center"/>
          </w:tcPr>
          <w:p>
            <w:pPr>
              <w:spacing w:after="0" w:line="240" w:lineRule="auto"/>
            </w:pPr>
            <w:r>
              <w:rPr>
                <w:rFonts w:ascii="Arial" w:hAnsi="Arial"/>
                <w:color w:val="000000"/>
                <w:sz w:val="16"/>
              </w:rPr>
              <w:t>Founder &amp; President</w:t>
            </w:r>
          </w:p>
        </w:tc>
        <w:tc>
          <w:tcPr>
            <w:tcW w:type="dxa" w:w="7086"/>
            <w:tcMar>
              <w:top w:w="70" w:type="dxa"/>
              <w:start w:w="100" w:type="dxa"/>
              <w:bottom w:w="70" w:type="dxa"/>
              <w:end w:w="100" w:type="dxa"/>
            </w:tcMar>
            <w:vAlign w:val="center"/>
          </w:tcPr>
          <w:p>
            <w:pPr>
              <w:spacing w:after="0" w:line="240" w:lineRule="auto"/>
            </w:pPr>
            <w:r>
              <w:rPr>
                <w:rFonts w:ascii="Arial" w:hAnsi="Arial"/>
                <w:color w:val="000000"/>
                <w:sz w:val="16"/>
              </w:rPr>
              <w:t>Voice, vision, values, theology, heritage, quarter openings/commissionings and final curriculum approval.</w:t>
            </w:r>
          </w:p>
        </w:tc>
      </w:tr>
      <w:tr>
        <w:trPr>
          <w:cantSplit w:val="true"/>
        </w:trPr>
        <w:tc>
          <w:tcPr>
            <w:tcW w:type="dxa" w:w="2850"/>
            <w:shd w:fill="F3F3F3"/>
            <w:tcMar>
              <w:top w:w="70" w:type="dxa"/>
              <w:start w:w="100" w:type="dxa"/>
              <w:bottom w:w="70" w:type="dxa"/>
              <w:end w:w="100" w:type="dxa"/>
            </w:tcMar>
            <w:vAlign w:val="center"/>
          </w:tcPr>
          <w:p>
            <w:pPr>
              <w:spacing w:after="0" w:line="240" w:lineRule="auto"/>
            </w:pPr>
            <w:r>
              <w:rPr>
                <w:rFonts w:ascii="Arial" w:hAnsi="Arial"/>
                <w:color w:val="000000"/>
                <w:sz w:val="16"/>
              </w:rPr>
              <w:t>Evangelism</w:t>
            </w:r>
          </w:p>
        </w:tc>
        <w:tc>
          <w:tcPr>
            <w:tcW w:type="dxa" w:w="7086"/>
            <w:shd w:fill="F3F3F3"/>
            <w:tcMar>
              <w:top w:w="70" w:type="dxa"/>
              <w:start w:w="100" w:type="dxa"/>
              <w:bottom w:w="70" w:type="dxa"/>
              <w:end w:w="100" w:type="dxa"/>
            </w:tcMar>
            <w:vAlign w:val="center"/>
          </w:tcPr>
          <w:p>
            <w:pPr>
              <w:spacing w:after="0" w:line="240" w:lineRule="auto"/>
            </w:pPr>
            <w:r>
              <w:rPr>
                <w:rFonts w:ascii="Arial" w:hAnsi="Arial"/>
                <w:color w:val="000000"/>
                <w:sz w:val="16"/>
              </w:rPr>
              <w:t>Gospel clarity, testimony, field evangelism, follow-up and NYC capstone outreach strategy.</w:t>
            </w:r>
          </w:p>
        </w:tc>
      </w:tr>
      <w:tr>
        <w:trPr>
          <w:cantSplit w:val="true"/>
        </w:trPr>
        <w:tc>
          <w:tcPr>
            <w:tcW w:type="dxa" w:w="2850"/>
            <w:tcMar>
              <w:top w:w="70" w:type="dxa"/>
              <w:start w:w="100" w:type="dxa"/>
              <w:bottom w:w="70" w:type="dxa"/>
              <w:end w:w="100" w:type="dxa"/>
            </w:tcMar>
            <w:vAlign w:val="center"/>
          </w:tcPr>
          <w:p>
            <w:pPr>
              <w:spacing w:after="0" w:line="240" w:lineRule="auto"/>
            </w:pPr>
            <w:r>
              <w:rPr>
                <w:rFonts w:ascii="Arial" w:hAnsi="Arial"/>
                <w:color w:val="000000"/>
                <w:sz w:val="16"/>
              </w:rPr>
              <w:t>Production</w:t>
            </w:r>
          </w:p>
        </w:tc>
        <w:tc>
          <w:tcPr>
            <w:tcW w:type="dxa" w:w="7086"/>
            <w:tcMar>
              <w:top w:w="70" w:type="dxa"/>
              <w:start w:w="100" w:type="dxa"/>
              <w:bottom w:w="70" w:type="dxa"/>
              <w:end w:w="100" w:type="dxa"/>
            </w:tcMar>
            <w:vAlign w:val="center"/>
          </w:tcPr>
          <w:p>
            <w:pPr>
              <w:spacing w:after="0" w:line="240" w:lineRule="auto"/>
            </w:pPr>
            <w:r>
              <w:rPr>
                <w:rFonts w:ascii="Arial" w:hAnsi="Arial"/>
                <w:color w:val="000000"/>
                <w:sz w:val="16"/>
              </w:rPr>
              <w:t>Technical systems, run-of-show, safety logistics, digital delivery and capstone operations.</w:t>
            </w:r>
          </w:p>
        </w:tc>
      </w:tr>
      <w:tr>
        <w:trPr>
          <w:cantSplit w:val="true"/>
        </w:trPr>
        <w:tc>
          <w:tcPr>
            <w:tcW w:type="dxa" w:w="2850"/>
            <w:shd w:fill="F3F3F3"/>
            <w:tcMar>
              <w:top w:w="70" w:type="dxa"/>
              <w:start w:w="100" w:type="dxa"/>
              <w:bottom w:w="70" w:type="dxa"/>
              <w:end w:w="100" w:type="dxa"/>
            </w:tcMar>
            <w:vAlign w:val="center"/>
          </w:tcPr>
          <w:p>
            <w:pPr>
              <w:spacing w:after="0" w:line="240" w:lineRule="auto"/>
            </w:pPr>
            <w:r>
              <w:rPr>
                <w:rFonts w:ascii="Arial" w:hAnsi="Arial"/>
                <w:color w:val="000000"/>
                <w:sz w:val="16"/>
              </w:rPr>
              <w:t>Worship</w:t>
            </w:r>
          </w:p>
        </w:tc>
        <w:tc>
          <w:tcPr>
            <w:tcW w:type="dxa" w:w="7086"/>
            <w:shd w:fill="F3F3F3"/>
            <w:tcMar>
              <w:top w:w="70" w:type="dxa"/>
              <w:start w:w="100" w:type="dxa"/>
              <w:bottom w:w="70" w:type="dxa"/>
              <w:end w:w="100" w:type="dxa"/>
            </w:tcMar>
            <w:vAlign w:val="center"/>
          </w:tcPr>
          <w:p>
            <w:pPr>
              <w:spacing w:after="0" w:line="240" w:lineRule="auto"/>
            </w:pPr>
            <w:r>
              <w:rPr>
                <w:rFonts w:ascii="Arial" w:hAnsi="Arial"/>
                <w:color w:val="000000"/>
                <w:sz w:val="16"/>
              </w:rPr>
              <w:t>Theology and practice of worship, spiritual formation, gifts and ministry environment.</w:t>
            </w:r>
          </w:p>
        </w:tc>
      </w:tr>
      <w:tr>
        <w:trPr>
          <w:cantSplit w:val="true"/>
        </w:trPr>
        <w:tc>
          <w:tcPr>
            <w:tcW w:type="dxa" w:w="2850"/>
            <w:tcMar>
              <w:top w:w="70" w:type="dxa"/>
              <w:start w:w="100" w:type="dxa"/>
              <w:bottom w:w="70" w:type="dxa"/>
              <w:end w:w="100" w:type="dxa"/>
            </w:tcMar>
            <w:vAlign w:val="center"/>
          </w:tcPr>
          <w:p>
            <w:pPr>
              <w:spacing w:after="0" w:line="240" w:lineRule="auto"/>
            </w:pPr>
            <w:r>
              <w:rPr>
                <w:rFonts w:ascii="Arial" w:hAnsi="Arial"/>
                <w:color w:val="000000"/>
                <w:sz w:val="16"/>
              </w:rPr>
              <w:t>Youth</w:t>
            </w:r>
          </w:p>
        </w:tc>
        <w:tc>
          <w:tcPr>
            <w:tcW w:type="dxa" w:w="7086"/>
            <w:tcMar>
              <w:top w:w="70" w:type="dxa"/>
              <w:start w:w="100" w:type="dxa"/>
              <w:bottom w:w="70" w:type="dxa"/>
              <w:end w:w="100" w:type="dxa"/>
            </w:tcMar>
            <w:vAlign w:val="center"/>
          </w:tcPr>
          <w:p>
            <w:pPr>
              <w:spacing w:after="0" w:line="240" w:lineRule="auto"/>
            </w:pPr>
            <w:r>
              <w:rPr>
                <w:rFonts w:ascii="Arial" w:hAnsi="Arial"/>
                <w:color w:val="000000"/>
                <w:sz w:val="16"/>
              </w:rPr>
              <w:t>Youth ministry formation, contextual leadership, safeguarding and next-generation discipleship.</w:t>
            </w:r>
          </w:p>
        </w:tc>
      </w:tr>
      <w:tr>
        <w:trPr>
          <w:cantSplit w:val="true"/>
        </w:trPr>
        <w:tc>
          <w:tcPr>
            <w:tcW w:type="dxa" w:w="2850"/>
            <w:shd w:fill="F3F3F3"/>
            <w:tcMar>
              <w:top w:w="70" w:type="dxa"/>
              <w:start w:w="100" w:type="dxa"/>
              <w:bottom w:w="70" w:type="dxa"/>
              <w:end w:w="100" w:type="dxa"/>
            </w:tcMar>
            <w:vAlign w:val="center"/>
          </w:tcPr>
          <w:p>
            <w:pPr>
              <w:spacing w:after="0" w:line="240" w:lineRule="auto"/>
            </w:pPr>
            <w:r>
              <w:rPr>
                <w:rFonts w:ascii="Arial" w:hAnsi="Arial"/>
                <w:color w:val="000000"/>
                <w:sz w:val="16"/>
              </w:rPr>
              <w:t>Kids</w:t>
            </w:r>
          </w:p>
        </w:tc>
        <w:tc>
          <w:tcPr>
            <w:tcW w:type="dxa" w:w="7086"/>
            <w:shd w:fill="F3F3F3"/>
            <w:tcMar>
              <w:top w:w="70" w:type="dxa"/>
              <w:start w:w="100" w:type="dxa"/>
              <w:bottom w:w="70" w:type="dxa"/>
              <w:end w:w="100" w:type="dxa"/>
            </w:tcMar>
            <w:vAlign w:val="center"/>
          </w:tcPr>
          <w:p>
            <w:pPr>
              <w:spacing w:after="0" w:line="240" w:lineRule="auto"/>
            </w:pPr>
            <w:r>
              <w:rPr>
                <w:rFonts w:ascii="Arial" w:hAnsi="Arial"/>
                <w:color w:val="000000"/>
                <w:sz w:val="16"/>
              </w:rPr>
              <w:t>Children's discipleship, family ministry, classroom excellence and safeguarding.</w:t>
            </w:r>
          </w:p>
        </w:tc>
      </w:tr>
      <w:tr>
        <w:trPr>
          <w:cantSplit w:val="true"/>
        </w:trPr>
        <w:tc>
          <w:tcPr>
            <w:tcW w:type="dxa" w:w="2850"/>
            <w:tcMar>
              <w:top w:w="70" w:type="dxa"/>
              <w:start w:w="100" w:type="dxa"/>
              <w:bottom w:w="70" w:type="dxa"/>
              <w:end w:w="100" w:type="dxa"/>
            </w:tcMar>
            <w:vAlign w:val="center"/>
          </w:tcPr>
          <w:p>
            <w:pPr>
              <w:spacing w:after="0" w:line="240" w:lineRule="auto"/>
            </w:pPr>
            <w:r>
              <w:rPr>
                <w:rFonts w:ascii="Arial" w:hAnsi="Arial"/>
                <w:color w:val="000000"/>
                <w:sz w:val="16"/>
              </w:rPr>
              <w:t>Pastoral</w:t>
            </w:r>
          </w:p>
        </w:tc>
        <w:tc>
          <w:tcPr>
            <w:tcW w:type="dxa" w:w="7086"/>
            <w:tcMar>
              <w:top w:w="70" w:type="dxa"/>
              <w:start w:w="100" w:type="dxa"/>
              <w:bottom w:w="70" w:type="dxa"/>
              <w:end w:w="100" w:type="dxa"/>
            </w:tcMar>
            <w:vAlign w:val="center"/>
          </w:tcPr>
          <w:p>
            <w:pPr>
              <w:spacing w:after="0" w:line="240" w:lineRule="auto"/>
            </w:pPr>
            <w:r>
              <w:rPr>
                <w:rFonts w:ascii="Arial" w:hAnsi="Arial"/>
                <w:color w:val="000000"/>
                <w:sz w:val="16"/>
              </w:rPr>
              <w:t>Care, mentor pods, conflict repair, referrals, discipline restoration and pastoral concentration.</w:t>
            </w:r>
          </w:p>
        </w:tc>
      </w:tr>
      <w:tr>
        <w:trPr>
          <w:cantSplit w:val="true"/>
        </w:trPr>
        <w:tc>
          <w:tcPr>
            <w:tcW w:type="dxa" w:w="2850"/>
            <w:shd w:fill="F3F3F3"/>
            <w:tcMar>
              <w:top w:w="70" w:type="dxa"/>
              <w:start w:w="100" w:type="dxa"/>
              <w:bottom w:w="70" w:type="dxa"/>
              <w:end w:w="100" w:type="dxa"/>
            </w:tcMar>
            <w:vAlign w:val="center"/>
          </w:tcPr>
          <w:p>
            <w:pPr>
              <w:spacing w:after="0" w:line="240" w:lineRule="auto"/>
            </w:pPr>
            <w:r>
              <w:rPr>
                <w:rFonts w:ascii="Arial" w:hAnsi="Arial"/>
                <w:color w:val="000000"/>
                <w:sz w:val="16"/>
              </w:rPr>
              <w:t>Culture</w:t>
            </w:r>
          </w:p>
        </w:tc>
        <w:tc>
          <w:tcPr>
            <w:tcW w:type="dxa" w:w="7086"/>
            <w:shd w:fill="F3F3F3"/>
            <w:tcMar>
              <w:top w:w="70" w:type="dxa"/>
              <w:start w:w="100" w:type="dxa"/>
              <w:bottom w:w="70" w:type="dxa"/>
              <w:end w:w="100" w:type="dxa"/>
            </w:tcMar>
            <w:vAlign w:val="center"/>
          </w:tcPr>
          <w:p>
            <w:pPr>
              <w:spacing w:after="0" w:line="240" w:lineRule="auto"/>
            </w:pPr>
            <w:r>
              <w:rPr>
                <w:rFonts w:ascii="Arial" w:hAnsi="Arial"/>
                <w:color w:val="000000"/>
                <w:sz w:val="16"/>
              </w:rPr>
              <w:t>House language, values, belonging, attitude, communication and campus integration.</w:t>
            </w:r>
          </w:p>
        </w:tc>
      </w:tr>
      <w:tr>
        <w:trPr>
          <w:cantSplit w:val="true"/>
        </w:trPr>
        <w:tc>
          <w:tcPr>
            <w:tcW w:type="dxa" w:w="2850"/>
            <w:tcMar>
              <w:top w:w="70" w:type="dxa"/>
              <w:start w:w="100" w:type="dxa"/>
              <w:bottom w:w="70" w:type="dxa"/>
              <w:end w:w="100" w:type="dxa"/>
            </w:tcMar>
            <w:vAlign w:val="center"/>
          </w:tcPr>
          <w:p>
            <w:pPr>
              <w:spacing w:after="0" w:line="240" w:lineRule="auto"/>
            </w:pPr>
            <w:r>
              <w:rPr>
                <w:rFonts w:ascii="Arial" w:hAnsi="Arial"/>
                <w:color w:val="000000"/>
                <w:sz w:val="16"/>
              </w:rPr>
              <w:t>Serving</w:t>
            </w:r>
          </w:p>
        </w:tc>
        <w:tc>
          <w:tcPr>
            <w:tcW w:type="dxa" w:w="7086"/>
            <w:tcMar>
              <w:top w:w="70" w:type="dxa"/>
              <w:start w:w="100" w:type="dxa"/>
              <w:bottom w:w="70" w:type="dxa"/>
              <w:end w:w="100" w:type="dxa"/>
            </w:tcMar>
            <w:vAlign w:val="center"/>
          </w:tcPr>
          <w:p>
            <w:pPr>
              <w:spacing w:after="0" w:line="240" w:lineRule="auto"/>
            </w:pPr>
            <w:r>
              <w:rPr>
                <w:rFonts w:ascii="Arial" w:hAnsi="Arial"/>
                <w:color w:val="000000"/>
                <w:sz w:val="16"/>
              </w:rPr>
              <w:t>Ground Crew placement, supervisor standards, Sunday compliance and service development.</w:t>
            </w:r>
          </w:p>
        </w:tc>
      </w:tr>
      <w:tr>
        <w:trPr>
          <w:cantSplit w:val="true"/>
        </w:trPr>
        <w:tc>
          <w:tcPr>
            <w:tcW w:type="dxa" w:w="2850"/>
            <w:shd w:fill="F3F3F3"/>
            <w:tcMar>
              <w:top w:w="70" w:type="dxa"/>
              <w:start w:w="100" w:type="dxa"/>
              <w:bottom w:w="70" w:type="dxa"/>
              <w:end w:w="100" w:type="dxa"/>
            </w:tcMar>
            <w:vAlign w:val="center"/>
          </w:tcPr>
          <w:p>
            <w:pPr>
              <w:spacing w:after="0" w:line="240" w:lineRule="auto"/>
            </w:pPr>
            <w:r>
              <w:rPr>
                <w:rFonts w:ascii="Arial" w:hAnsi="Arial"/>
                <w:color w:val="000000"/>
                <w:sz w:val="16"/>
              </w:rPr>
              <w:t>Essential Curriculum</w:t>
            </w:r>
          </w:p>
        </w:tc>
        <w:tc>
          <w:tcPr>
            <w:tcW w:type="dxa" w:w="7086"/>
            <w:shd w:fill="F3F3F3"/>
            <w:tcMar>
              <w:top w:w="70" w:type="dxa"/>
              <w:start w:w="100" w:type="dxa"/>
              <w:bottom w:w="70" w:type="dxa"/>
              <w:end w:w="100" w:type="dxa"/>
            </w:tcMar>
            <w:vAlign w:val="center"/>
          </w:tcPr>
          <w:p>
            <w:pPr>
              <w:spacing w:after="0" w:line="240" w:lineRule="auto"/>
            </w:pPr>
            <w:r>
              <w:rPr>
                <w:rFonts w:ascii="Arial" w:hAnsi="Arial"/>
                <w:color w:val="000000"/>
                <w:sz w:val="16"/>
              </w:rPr>
              <w:t>Faculty guides, BIBL alignment, assessment quality, academic integrity and examination preparation standards.</w:t>
            </w:r>
          </w:p>
        </w:tc>
      </w:tr>
      <w:tr>
        <w:trPr>
          <w:cantSplit w:val="true"/>
        </w:trPr>
        <w:tc>
          <w:tcPr>
            <w:tcW w:type="dxa" w:w="2850"/>
            <w:tcMar>
              <w:top w:w="70" w:type="dxa"/>
              <w:start w:w="100" w:type="dxa"/>
              <w:bottom w:w="70" w:type="dxa"/>
              <w:end w:w="100" w:type="dxa"/>
            </w:tcMar>
            <w:vAlign w:val="center"/>
          </w:tcPr>
          <w:p>
            <w:pPr>
              <w:spacing w:after="0" w:line="240" w:lineRule="auto"/>
            </w:pPr>
            <w:r>
              <w:rPr>
                <w:rFonts w:ascii="Arial" w:hAnsi="Arial"/>
                <w:color w:val="000000"/>
                <w:sz w:val="16"/>
              </w:rPr>
              <w:t>Academic Operations/FIU Preparation</w:t>
            </w:r>
          </w:p>
        </w:tc>
        <w:tc>
          <w:tcPr>
            <w:tcW w:type="dxa" w:w="7086"/>
            <w:tcMar>
              <w:top w:w="70" w:type="dxa"/>
              <w:start w:w="100" w:type="dxa"/>
              <w:bottom w:w="70" w:type="dxa"/>
              <w:end w:w="100" w:type="dxa"/>
            </w:tcMar>
            <w:vAlign w:val="center"/>
          </w:tcPr>
          <w:p>
            <w:pPr>
              <w:spacing w:after="0" w:line="240" w:lineRule="auto"/>
            </w:pPr>
            <w:r>
              <w:rPr>
                <w:rFonts w:ascii="Arial" w:hAnsi="Arial"/>
                <w:color w:val="000000"/>
                <w:sz w:val="16"/>
              </w:rPr>
              <w:t>Calendar, LMS, records, attendance, faculty readiness, approved communications and assigned review labs.</w:t>
            </w:r>
          </w:p>
        </w:tc>
      </w:tr>
    </w:tbl>
    <w:p>
      <w:pPr>
        <w:spacing w:after="40"/>
      </w:pPr>
    </w:p>
    <w:p>
      <w:pPr>
        <w:pStyle w:val="Heading2"/>
      </w:pPr>
      <w:r>
        <w:t>Faculty Approval Workflow</w:t>
      </w:r>
    </w:p>
    <w:p>
      <w:pPr>
        <w:spacing w:after="60" w:line="276" w:lineRule="auto"/>
        <w:ind w:left="360" w:hanging="288"/>
      </w:pPr>
      <w:r>
        <w:rPr>
          <w:rFonts w:ascii="Arial" w:hAnsi="Arial"/>
          <w:color w:val="000000"/>
          <w:sz w:val="19"/>
        </w:rPr>
        <w:t xml:space="preserve">1.  </w:t>
      </w:r>
      <w:r>
        <w:rPr>
          <w:rFonts w:ascii="Arial" w:hAnsi="Arial"/>
          <w:color w:val="000000"/>
          <w:sz w:val="19"/>
        </w:rPr>
        <w:t>Fourteen days before teaching: the assigned seat submits the lesson guide, slides, activity and assessment.</w:t>
      </w:r>
    </w:p>
    <w:p>
      <w:pPr>
        <w:spacing w:after="60" w:line="276" w:lineRule="auto"/>
        <w:ind w:left="360" w:hanging="288"/>
      </w:pPr>
      <w:r>
        <w:rPr>
          <w:rFonts w:ascii="Arial" w:hAnsi="Arial"/>
          <w:color w:val="000000"/>
          <w:sz w:val="19"/>
        </w:rPr>
        <w:t xml:space="preserve">2.  </w:t>
      </w:r>
      <w:r>
        <w:rPr>
          <w:rFonts w:ascii="Arial" w:hAnsi="Arial"/>
          <w:color w:val="000000"/>
          <w:sz w:val="19"/>
        </w:rPr>
        <w:t>Ten days before teaching: Essential Curriculum checks objectives, accuracy, source use and assessment alignment.</w:t>
      </w:r>
    </w:p>
    <w:p>
      <w:pPr>
        <w:spacing w:after="60" w:line="276" w:lineRule="auto"/>
        <w:ind w:left="360" w:hanging="288"/>
      </w:pPr>
      <w:r>
        <w:rPr>
          <w:rFonts w:ascii="Arial" w:hAnsi="Arial"/>
          <w:color w:val="000000"/>
          <w:sz w:val="19"/>
        </w:rPr>
        <w:t xml:space="preserve">3.  </w:t>
      </w:r>
      <w:r>
        <w:rPr>
          <w:rFonts w:ascii="Arial" w:hAnsi="Arial"/>
          <w:color w:val="000000"/>
          <w:sz w:val="19"/>
        </w:rPr>
        <w:t>Seven days before teaching: the Founder &amp; President or delegated doctrinal reviewer approves theology and house alignment.</w:t>
      </w:r>
    </w:p>
    <w:p>
      <w:pPr>
        <w:spacing w:after="60" w:line="276" w:lineRule="auto"/>
        <w:ind w:left="360" w:hanging="288"/>
      </w:pPr>
      <w:r>
        <w:rPr>
          <w:rFonts w:ascii="Arial" w:hAnsi="Arial"/>
          <w:color w:val="000000"/>
          <w:sz w:val="19"/>
        </w:rPr>
        <w:t xml:space="preserve">4.  </w:t>
      </w:r>
      <w:r>
        <w:rPr>
          <w:rFonts w:ascii="Arial" w:hAnsi="Arial"/>
          <w:color w:val="000000"/>
          <w:sz w:val="19"/>
        </w:rPr>
        <w:t>Five days before teaching: Academic Operations loads materials, confirms technology and distributes the faculty packet.</w:t>
      </w:r>
    </w:p>
    <w:p>
      <w:pPr>
        <w:spacing w:after="60" w:line="276" w:lineRule="auto"/>
        <w:ind w:left="360" w:hanging="288"/>
      </w:pPr>
      <w:r>
        <w:rPr>
          <w:rFonts w:ascii="Arial" w:hAnsi="Arial"/>
          <w:color w:val="000000"/>
          <w:sz w:val="19"/>
        </w:rPr>
        <w:t xml:space="preserve">5.  </w:t>
      </w:r>
      <w:r>
        <w:rPr>
          <w:rFonts w:ascii="Arial" w:hAnsi="Arial"/>
          <w:color w:val="000000"/>
          <w:sz w:val="19"/>
        </w:rPr>
        <w:t>Within seven days after teaching: grades, attendance, follow-up actions and recording metadata are complete.</w:t>
      </w:r>
    </w:p>
    <w:p>
      <w:pPr>
        <w:pStyle w:val="Heading1"/>
      </w:pPr>
      <w:r>
        <w:t>3. Calendar and Formation Rhythm</w:t>
      </w:r>
    </w:p>
    <w:tbl>
      <w:tblPr>
        <w:tblW w:type="dxa" w:w="9936"/>
        <w:tblLayout w:type="fixed"/>
        <w:tblLook w:firstColumn="1" w:firstRow="1" w:lastColumn="0" w:lastRow="0" w:noHBand="0" w:noVBand="1" w:val="04A0"/>
        <w:tblInd w:w="100" w:type="dxa"/>
        <w:tblBorders>
          <w:top w:val="single" w:sz="8" w:space="0" w:color="F2824D"/>
          <w:left w:val="single" w:sz="8" w:space="0" w:color="F2824D"/>
          <w:bottom w:val="single" w:sz="8" w:space="0" w:color="F2824D"/>
          <w:right w:val="single" w:sz="8" w:space="0" w:color="F2824D"/>
          <w:insideH w:val="single" w:sz="8" w:space="0" w:color="F2824D"/>
          <w:insideV w:val="single" w:sz="8" w:space="0" w:color="F2824D"/>
        </w:tblBorders>
      </w:tblPr>
      <w:tblGrid>
        <w:gridCol w:w="9936"/>
      </w:tblGrid>
      <w:tr>
        <w:tc>
          <w:tcPr>
            <w:tcW w:type="dxa" w:w="9936"/>
            <w:tcMar>
              <w:top w:w="70" w:type="dxa"/>
              <w:start w:w="100" w:type="dxa"/>
              <w:bottom w:w="70" w:type="dxa"/>
              <w:end w:w="100" w:type="dxa"/>
            </w:tcMar>
            <w:vAlign w:val="center"/>
            <w:shd w:fill="FCE8DD"/>
          </w:tcPr>
          <w:p>
            <w:pPr>
              <w:spacing w:after="0"/>
            </w:pPr>
            <w:r>
              <w:rPr>
                <w:rFonts w:ascii="Arial" w:hAnsi="Arial"/>
                <w:b/>
                <w:color w:val="F2824D"/>
                <w:sz w:val="18"/>
              </w:rPr>
              <w:t xml:space="preserve">FOUNDING COHORT MARGIN  </w:t>
            </w:r>
            <w:r>
              <w:rPr>
                <w:rFonts w:ascii="Arial" w:hAnsi="Arial"/>
                <w:b w:val="0"/>
                <w:color w:val="252525"/>
                <w:sz w:val="18"/>
              </w:rPr>
              <w:t>The recommended start moves from September to October 12, 2026. This creates additional recruiting, interviewing, procurement, staffing and faculty-preparation margin while preserving forty instructional weeks.</w:t>
            </w:r>
          </w:p>
        </w:tc>
      </w:tr>
    </w:tbl>
    <w:p>
      <w:pPr>
        <w:spacing w:after="40"/>
      </w:pPr>
    </w:p>
    <w:p>
      <w:pPr>
        <w:jc w:val="center"/>
      </w:pPr>
      <w:r>
        <w:drawing>
          <wp:inline xmlns:a="http://schemas.openxmlformats.org/drawingml/2006/main" xmlns:pic="http://schemas.openxmlformats.org/drawingml/2006/picture">
            <wp:extent cx="5989320" cy="2536653"/>
            <wp:docPr id="5" name="Picture 5" descr="V1X 2026-2027 founding cohort calendar with four ten-week quarters, NYC capstone and graduation" title="V1X 2026-2027 founding cohort calendar with four ten-week quarters, NYC capstone and graduation"/>
            <wp:cNvGraphicFramePr>
              <a:graphicFrameLocks noChangeAspect="1"/>
            </wp:cNvGraphicFramePr>
            <a:graphic>
              <a:graphicData uri="http://schemas.openxmlformats.org/drawingml/2006/picture">
                <pic:pic>
                  <pic:nvPicPr>
                    <pic:cNvPr id="0" name="v1x_calendar.png"/>
                    <pic:cNvPicPr/>
                  </pic:nvPicPr>
                  <pic:blipFill>
                    <a:blip r:embed="rId13"/>
                    <a:stretch>
                      <a:fillRect/>
                    </a:stretch>
                  </pic:blipFill>
                  <pic:spPr>
                    <a:xfrm>
                      <a:off x="0" y="0"/>
                      <a:ext cx="5989320" cy="2536653"/>
                    </a:xfrm>
                    <a:prstGeom prst="rect"/>
                  </pic:spPr>
                </pic:pic>
              </a:graphicData>
            </a:graphic>
          </wp:inline>
        </w:drawing>
      </w:r>
    </w:p>
    <w:p>
      <w:pPr>
        <w:pStyle w:val="Heading2"/>
      </w:pPr>
      <w:r>
        <w:t>Annual Calendar</w:t>
      </w:r>
    </w:p>
    <w:tbl>
      <w:tblPr>
        <w:tblW w:type="dxa" w:w="9936"/>
        <w:jc w:val="left"/>
        <w:tblLayout w:type="fixed"/>
        <w:tblLook w:firstColumn="1" w:firstRow="1" w:lastColumn="0" w:lastRow="0" w:noHBand="0" w:noVBand="1" w:val="04A0"/>
        <w:tblInd w:w="100" w:type="dxa"/>
        <w:tblBorders>
          <w:top w:val="single" w:sz="4" w:space="0" w:color="D7D7D7"/>
          <w:left w:val="single" w:sz="4" w:space="0" w:color="D7D7D7"/>
          <w:bottom w:val="single" w:sz="4" w:space="0" w:color="D7D7D7"/>
          <w:right w:val="single" w:sz="4" w:space="0" w:color="D7D7D7"/>
          <w:insideH w:val="single" w:sz="4" w:space="0" w:color="D7D7D7"/>
          <w:insideV w:val="single" w:sz="4" w:space="0" w:color="D7D7D7"/>
        </w:tblBorders>
      </w:tblPr>
      <w:tblGrid>
        <w:gridCol w:w="2800"/>
        <w:gridCol w:w="3250"/>
        <w:gridCol w:w="3886"/>
      </w:tblGrid>
      <w:tr>
        <w:trPr>
          <w:tblHeader w:val="true"/>
          <w:cantSplit w:val="true"/>
        </w:trPr>
        <w:tc>
          <w:tcPr>
            <w:tcW w:type="dxa" w:w="2800"/>
            <w:shd w:fill="F2824D"/>
            <w:tcMar>
              <w:top w:w="70" w:type="dxa"/>
              <w:start w:w="100" w:type="dxa"/>
              <w:bottom w:w="70" w:type="dxa"/>
              <w:end w:w="100" w:type="dxa"/>
            </w:tcMar>
            <w:vAlign w:val="center"/>
          </w:tcPr>
          <w:p>
            <w:pPr>
              <w:spacing w:after="0"/>
              <w:jc w:val="left"/>
            </w:pPr>
            <w:r>
              <w:rPr>
                <w:rFonts w:ascii="Arial" w:hAnsi="Arial"/>
                <w:b/>
                <w:color w:val="FFFFFF"/>
                <w:sz w:val="16"/>
              </w:rPr>
              <w:t>MILESTONE</w:t>
            </w:r>
          </w:p>
        </w:tc>
        <w:tc>
          <w:tcPr>
            <w:tcW w:type="dxa" w:w="3250"/>
            <w:shd w:fill="F2824D"/>
            <w:tcMar>
              <w:top w:w="70" w:type="dxa"/>
              <w:start w:w="100" w:type="dxa"/>
              <w:bottom w:w="70" w:type="dxa"/>
              <w:end w:w="100" w:type="dxa"/>
            </w:tcMar>
            <w:vAlign w:val="center"/>
          </w:tcPr>
          <w:p>
            <w:pPr>
              <w:spacing w:after="0"/>
              <w:jc w:val="left"/>
            </w:pPr>
            <w:r>
              <w:rPr>
                <w:rFonts w:ascii="Arial" w:hAnsi="Arial"/>
                <w:b/>
                <w:color w:val="FFFFFF"/>
                <w:sz w:val="16"/>
              </w:rPr>
              <w:t>DATE</w:t>
            </w:r>
          </w:p>
        </w:tc>
        <w:tc>
          <w:tcPr>
            <w:tcW w:type="dxa" w:w="3886"/>
            <w:shd w:fill="F2824D"/>
            <w:tcMar>
              <w:top w:w="70" w:type="dxa"/>
              <w:start w:w="100" w:type="dxa"/>
              <w:bottom w:w="70" w:type="dxa"/>
              <w:end w:w="100" w:type="dxa"/>
            </w:tcMar>
            <w:vAlign w:val="center"/>
          </w:tcPr>
          <w:p>
            <w:pPr>
              <w:spacing w:after="0"/>
              <w:jc w:val="left"/>
            </w:pPr>
            <w:r>
              <w:rPr>
                <w:rFonts w:ascii="Arial" w:hAnsi="Arial"/>
                <w:b/>
                <w:color w:val="FFFFFF"/>
                <w:sz w:val="16"/>
              </w:rPr>
              <w:t>NOTE</w:t>
            </w:r>
          </w:p>
        </w:tc>
      </w:tr>
      <w:tr>
        <w:trPr>
          <w:cantSplit w:val="true"/>
        </w:trPr>
        <w:tc>
          <w:tcPr>
            <w:tcW w:type="dxa" w:w="2800"/>
            <w:tcMar>
              <w:top w:w="70" w:type="dxa"/>
              <w:start w:w="100" w:type="dxa"/>
              <w:bottom w:w="70" w:type="dxa"/>
              <w:end w:w="100" w:type="dxa"/>
            </w:tcMar>
            <w:vAlign w:val="center"/>
          </w:tcPr>
          <w:p>
            <w:pPr>
              <w:spacing w:after="0" w:line="240" w:lineRule="auto"/>
            </w:pPr>
            <w:r>
              <w:rPr>
                <w:rFonts w:ascii="Arial" w:hAnsi="Arial"/>
                <w:color w:val="000000"/>
                <w:sz w:val="16"/>
              </w:rPr>
              <w:t>Waitlist conversion + application</w:t>
            </w:r>
          </w:p>
        </w:tc>
        <w:tc>
          <w:tcPr>
            <w:tcW w:type="dxa" w:w="3250"/>
            <w:tcMar>
              <w:top w:w="70" w:type="dxa"/>
              <w:start w:w="100" w:type="dxa"/>
              <w:bottom w:w="70" w:type="dxa"/>
              <w:end w:w="100" w:type="dxa"/>
            </w:tcMar>
            <w:vAlign w:val="center"/>
          </w:tcPr>
          <w:p>
            <w:pPr>
              <w:spacing w:after="0" w:line="240" w:lineRule="auto"/>
            </w:pPr>
            <w:r>
              <w:rPr>
                <w:rFonts w:ascii="Arial" w:hAnsi="Arial"/>
                <w:color w:val="000000"/>
                <w:sz w:val="16"/>
              </w:rPr>
              <w:t>August 10-September 18, 2026</w:t>
            </w:r>
          </w:p>
        </w:tc>
        <w:tc>
          <w:tcPr>
            <w:tcW w:type="dxa" w:w="3886"/>
            <w:tcMar>
              <w:top w:w="70" w:type="dxa"/>
              <w:start w:w="100" w:type="dxa"/>
              <w:bottom w:w="70" w:type="dxa"/>
              <w:end w:w="100" w:type="dxa"/>
            </w:tcMar>
            <w:vAlign w:val="center"/>
          </w:tcPr>
          <w:p>
            <w:pPr>
              <w:spacing w:after="0" w:line="240" w:lineRule="auto"/>
            </w:pPr>
            <w:r>
              <w:rPr>
                <w:rFonts w:ascii="Arial" w:hAnsi="Arial"/>
                <w:color w:val="000000"/>
                <w:sz w:val="16"/>
              </w:rPr>
              <w:t>Rolling interviews begin</w:t>
            </w:r>
          </w:p>
        </w:tc>
      </w:tr>
      <w:tr>
        <w:trPr>
          <w:cantSplit w:val="true"/>
        </w:trPr>
        <w:tc>
          <w:tcPr>
            <w:tcW w:type="dxa" w:w="2800"/>
            <w:shd w:fill="F3F3F3"/>
            <w:tcMar>
              <w:top w:w="70" w:type="dxa"/>
              <w:start w:w="100" w:type="dxa"/>
              <w:bottom w:w="70" w:type="dxa"/>
              <w:end w:w="100" w:type="dxa"/>
            </w:tcMar>
            <w:vAlign w:val="center"/>
          </w:tcPr>
          <w:p>
            <w:pPr>
              <w:spacing w:after="0" w:line="240" w:lineRule="auto"/>
            </w:pPr>
            <w:r>
              <w:rPr>
                <w:rFonts w:ascii="Arial" w:hAnsi="Arial"/>
                <w:color w:val="000000"/>
                <w:sz w:val="16"/>
              </w:rPr>
              <w:t>Final interviews + decisions</w:t>
            </w:r>
          </w:p>
        </w:tc>
        <w:tc>
          <w:tcPr>
            <w:tcW w:type="dxa" w:w="3250"/>
            <w:shd w:fill="F3F3F3"/>
            <w:tcMar>
              <w:top w:w="70" w:type="dxa"/>
              <w:start w:w="100" w:type="dxa"/>
              <w:bottom w:w="70" w:type="dxa"/>
              <w:end w:w="100" w:type="dxa"/>
            </w:tcMar>
            <w:vAlign w:val="center"/>
          </w:tcPr>
          <w:p>
            <w:pPr>
              <w:spacing w:after="0" w:line="240" w:lineRule="auto"/>
            </w:pPr>
            <w:r>
              <w:rPr>
                <w:rFonts w:ascii="Arial" w:hAnsi="Arial"/>
                <w:color w:val="000000"/>
                <w:sz w:val="16"/>
              </w:rPr>
              <w:t>September 21-25</w:t>
            </w:r>
          </w:p>
        </w:tc>
        <w:tc>
          <w:tcPr>
            <w:tcW w:type="dxa" w:w="3886"/>
            <w:shd w:fill="F3F3F3"/>
            <w:tcMar>
              <w:top w:w="70" w:type="dxa"/>
              <w:start w:w="100" w:type="dxa"/>
              <w:bottom w:w="70" w:type="dxa"/>
              <w:end w:w="100" w:type="dxa"/>
            </w:tcMar>
            <w:vAlign w:val="center"/>
          </w:tcPr>
          <w:p>
            <w:pPr>
              <w:spacing w:after="0" w:line="240" w:lineRule="auto"/>
            </w:pPr>
            <w:r>
              <w:rPr>
                <w:rFonts w:ascii="Arial" w:hAnsi="Arial"/>
                <w:color w:val="000000"/>
                <w:sz w:val="16"/>
              </w:rPr>
              <w:t>Acceptance and scholarship decisions</w:t>
            </w:r>
          </w:p>
        </w:tc>
      </w:tr>
      <w:tr>
        <w:trPr>
          <w:cantSplit w:val="true"/>
        </w:trPr>
        <w:tc>
          <w:tcPr>
            <w:tcW w:type="dxa" w:w="2800"/>
            <w:tcMar>
              <w:top w:w="70" w:type="dxa"/>
              <w:start w:w="100" w:type="dxa"/>
              <w:bottom w:w="70" w:type="dxa"/>
              <w:end w:w="100" w:type="dxa"/>
            </w:tcMar>
            <w:vAlign w:val="center"/>
          </w:tcPr>
          <w:p>
            <w:pPr>
              <w:spacing w:after="0" w:line="240" w:lineRule="auto"/>
            </w:pPr>
            <w:r>
              <w:rPr>
                <w:rFonts w:ascii="Arial" w:hAnsi="Arial"/>
                <w:color w:val="000000"/>
                <w:sz w:val="16"/>
              </w:rPr>
              <w:t>Enrollment completion</w:t>
            </w:r>
          </w:p>
        </w:tc>
        <w:tc>
          <w:tcPr>
            <w:tcW w:type="dxa" w:w="3250"/>
            <w:tcMar>
              <w:top w:w="70" w:type="dxa"/>
              <w:start w:w="100" w:type="dxa"/>
              <w:bottom w:w="70" w:type="dxa"/>
              <w:end w:w="100" w:type="dxa"/>
            </w:tcMar>
            <w:vAlign w:val="center"/>
          </w:tcPr>
          <w:p>
            <w:pPr>
              <w:spacing w:after="0" w:line="240" w:lineRule="auto"/>
            </w:pPr>
            <w:r>
              <w:rPr>
                <w:rFonts w:ascii="Arial" w:hAnsi="Arial"/>
                <w:color w:val="000000"/>
                <w:sz w:val="16"/>
              </w:rPr>
              <w:t>September 25-October 2</w:t>
            </w:r>
          </w:p>
        </w:tc>
        <w:tc>
          <w:tcPr>
            <w:tcW w:type="dxa" w:w="3886"/>
            <w:tcMar>
              <w:top w:w="70" w:type="dxa"/>
              <w:start w:w="100" w:type="dxa"/>
              <w:bottom w:w="70" w:type="dxa"/>
              <w:end w:w="100" w:type="dxa"/>
            </w:tcMar>
            <w:vAlign w:val="center"/>
          </w:tcPr>
          <w:p>
            <w:pPr>
              <w:spacing w:after="0" w:line="240" w:lineRule="auto"/>
            </w:pPr>
            <w:r>
              <w:rPr>
                <w:rFonts w:ascii="Arial" w:hAnsi="Arial"/>
                <w:color w:val="000000"/>
                <w:sz w:val="16"/>
              </w:rPr>
              <w:t>Deposit, books, background checks</w:t>
            </w:r>
          </w:p>
        </w:tc>
      </w:tr>
      <w:tr>
        <w:trPr>
          <w:cantSplit w:val="true"/>
        </w:trPr>
        <w:tc>
          <w:tcPr>
            <w:tcW w:type="dxa" w:w="2800"/>
            <w:shd w:fill="F3F3F3"/>
            <w:tcMar>
              <w:top w:w="70" w:type="dxa"/>
              <w:start w:w="100" w:type="dxa"/>
              <w:bottom w:w="70" w:type="dxa"/>
              <w:end w:w="100" w:type="dxa"/>
            </w:tcMar>
            <w:vAlign w:val="center"/>
          </w:tcPr>
          <w:p>
            <w:pPr>
              <w:spacing w:after="0" w:line="240" w:lineRule="auto"/>
            </w:pPr>
            <w:r>
              <w:rPr>
                <w:rFonts w:ascii="Arial" w:hAnsi="Arial"/>
                <w:color w:val="000000"/>
                <w:sz w:val="16"/>
              </w:rPr>
              <w:t>Orientation</w:t>
            </w:r>
          </w:p>
        </w:tc>
        <w:tc>
          <w:tcPr>
            <w:tcW w:type="dxa" w:w="3250"/>
            <w:shd w:fill="F3F3F3"/>
            <w:tcMar>
              <w:top w:w="70" w:type="dxa"/>
              <w:start w:w="100" w:type="dxa"/>
              <w:bottom w:w="70" w:type="dxa"/>
              <w:end w:w="100" w:type="dxa"/>
            </w:tcMar>
            <w:vAlign w:val="center"/>
          </w:tcPr>
          <w:p>
            <w:pPr>
              <w:spacing w:after="0" w:line="240" w:lineRule="auto"/>
            </w:pPr>
            <w:r>
              <w:rPr>
                <w:rFonts w:ascii="Arial" w:hAnsi="Arial"/>
                <w:color w:val="000000"/>
                <w:sz w:val="16"/>
              </w:rPr>
              <w:t>October 9-10</w:t>
            </w:r>
          </w:p>
        </w:tc>
        <w:tc>
          <w:tcPr>
            <w:tcW w:type="dxa" w:w="3886"/>
            <w:shd w:fill="F3F3F3"/>
            <w:tcMar>
              <w:top w:w="70" w:type="dxa"/>
              <w:start w:w="100" w:type="dxa"/>
              <w:bottom w:w="70" w:type="dxa"/>
              <w:end w:w="100" w:type="dxa"/>
            </w:tcMar>
            <w:vAlign w:val="center"/>
          </w:tcPr>
          <w:p>
            <w:pPr>
              <w:spacing w:after="0" w:line="240" w:lineRule="auto"/>
            </w:pPr>
            <w:r>
              <w:rPr>
                <w:rFonts w:ascii="Arial" w:hAnsi="Arial"/>
                <w:color w:val="000000"/>
                <w:sz w:val="16"/>
              </w:rPr>
              <w:t>Long Island; mandatory</w:t>
            </w:r>
          </w:p>
        </w:tc>
      </w:tr>
      <w:tr>
        <w:trPr>
          <w:cantSplit w:val="true"/>
        </w:trPr>
        <w:tc>
          <w:tcPr>
            <w:tcW w:type="dxa" w:w="2800"/>
            <w:tcMar>
              <w:top w:w="70" w:type="dxa"/>
              <w:start w:w="100" w:type="dxa"/>
              <w:bottom w:w="70" w:type="dxa"/>
              <w:end w:w="100" w:type="dxa"/>
            </w:tcMar>
            <w:vAlign w:val="center"/>
          </w:tcPr>
          <w:p>
            <w:pPr>
              <w:spacing w:after="0" w:line="240" w:lineRule="auto"/>
            </w:pPr>
            <w:r>
              <w:rPr>
                <w:rFonts w:ascii="Arial" w:hAnsi="Arial"/>
                <w:color w:val="000000"/>
                <w:sz w:val="16"/>
              </w:rPr>
              <w:t>Campus welcome</w:t>
            </w:r>
          </w:p>
        </w:tc>
        <w:tc>
          <w:tcPr>
            <w:tcW w:type="dxa" w:w="3250"/>
            <w:tcMar>
              <w:top w:w="70" w:type="dxa"/>
              <w:start w:w="100" w:type="dxa"/>
              <w:bottom w:w="70" w:type="dxa"/>
              <w:end w:w="100" w:type="dxa"/>
            </w:tcMar>
            <w:vAlign w:val="center"/>
          </w:tcPr>
          <w:p>
            <w:pPr>
              <w:spacing w:after="0" w:line="240" w:lineRule="auto"/>
            </w:pPr>
            <w:r>
              <w:rPr>
                <w:rFonts w:ascii="Arial" w:hAnsi="Arial"/>
                <w:color w:val="000000"/>
                <w:sz w:val="16"/>
              </w:rPr>
              <w:t>Sunday, October 11</w:t>
            </w:r>
          </w:p>
        </w:tc>
        <w:tc>
          <w:tcPr>
            <w:tcW w:type="dxa" w:w="3886"/>
            <w:tcMar>
              <w:top w:w="70" w:type="dxa"/>
              <w:start w:w="100" w:type="dxa"/>
              <w:bottom w:w="70" w:type="dxa"/>
              <w:end w:w="100" w:type="dxa"/>
            </w:tcMar>
            <w:vAlign w:val="center"/>
          </w:tcPr>
          <w:p>
            <w:pPr>
              <w:spacing w:after="0" w:line="240" w:lineRule="auto"/>
            </w:pPr>
            <w:r>
              <w:rPr>
                <w:rFonts w:ascii="Arial" w:hAnsi="Arial"/>
                <w:color w:val="000000"/>
                <w:sz w:val="16"/>
              </w:rPr>
              <w:t>Attend one + serve one begins</w:t>
            </w:r>
          </w:p>
        </w:tc>
      </w:tr>
      <w:tr>
        <w:trPr>
          <w:cantSplit w:val="true"/>
        </w:trPr>
        <w:tc>
          <w:tcPr>
            <w:tcW w:type="dxa" w:w="2800"/>
            <w:shd w:fill="F3F3F3"/>
            <w:tcMar>
              <w:top w:w="70" w:type="dxa"/>
              <w:start w:w="100" w:type="dxa"/>
              <w:bottom w:w="70" w:type="dxa"/>
              <w:end w:w="100" w:type="dxa"/>
            </w:tcMar>
            <w:vAlign w:val="center"/>
          </w:tcPr>
          <w:p>
            <w:pPr>
              <w:spacing w:after="0" w:line="240" w:lineRule="auto"/>
            </w:pPr>
            <w:r>
              <w:rPr>
                <w:rFonts w:ascii="Arial" w:hAnsi="Arial"/>
                <w:color w:val="000000"/>
                <w:sz w:val="16"/>
              </w:rPr>
              <w:t>Quarter 1: Freedom</w:t>
            </w:r>
          </w:p>
        </w:tc>
        <w:tc>
          <w:tcPr>
            <w:tcW w:type="dxa" w:w="3250"/>
            <w:shd w:fill="F3F3F3"/>
            <w:tcMar>
              <w:top w:w="70" w:type="dxa"/>
              <w:start w:w="100" w:type="dxa"/>
              <w:bottom w:w="70" w:type="dxa"/>
              <w:end w:w="100" w:type="dxa"/>
            </w:tcMar>
            <w:vAlign w:val="center"/>
          </w:tcPr>
          <w:p>
            <w:pPr>
              <w:spacing w:after="0" w:line="240" w:lineRule="auto"/>
            </w:pPr>
            <w:r>
              <w:rPr>
                <w:rFonts w:ascii="Arial" w:hAnsi="Arial"/>
                <w:color w:val="000000"/>
                <w:sz w:val="16"/>
              </w:rPr>
              <w:t>October 12-December 20</w:t>
            </w:r>
          </w:p>
        </w:tc>
        <w:tc>
          <w:tcPr>
            <w:tcW w:type="dxa" w:w="3886"/>
            <w:shd w:fill="F3F3F3"/>
            <w:tcMar>
              <w:top w:w="70" w:type="dxa"/>
              <w:start w:w="100" w:type="dxa"/>
              <w:bottom w:w="70" w:type="dxa"/>
              <w:end w:w="100" w:type="dxa"/>
            </w:tcMar>
            <w:vAlign w:val="center"/>
          </w:tcPr>
          <w:p>
            <w:pPr>
              <w:spacing w:after="0" w:line="240" w:lineRule="auto"/>
            </w:pPr>
            <w:r>
              <w:rPr>
                <w:rFonts w:ascii="Arial" w:hAnsi="Arial"/>
                <w:color w:val="000000"/>
                <w:sz w:val="16"/>
              </w:rPr>
              <w:t>10 weeks</w:t>
            </w:r>
          </w:p>
        </w:tc>
      </w:tr>
      <w:tr>
        <w:trPr>
          <w:cantSplit w:val="true"/>
        </w:trPr>
        <w:tc>
          <w:tcPr>
            <w:tcW w:type="dxa" w:w="2800"/>
            <w:tcMar>
              <w:top w:w="70" w:type="dxa"/>
              <w:start w:w="100" w:type="dxa"/>
              <w:bottom w:w="70" w:type="dxa"/>
              <w:end w:w="100" w:type="dxa"/>
            </w:tcMar>
            <w:vAlign w:val="center"/>
          </w:tcPr>
          <w:p>
            <w:pPr>
              <w:spacing w:after="0" w:line="240" w:lineRule="auto"/>
            </w:pPr>
            <w:r>
              <w:rPr>
                <w:rFonts w:ascii="Arial" w:hAnsi="Arial"/>
                <w:color w:val="000000"/>
                <w:sz w:val="16"/>
              </w:rPr>
              <w:t>Winter break</w:t>
            </w:r>
          </w:p>
        </w:tc>
        <w:tc>
          <w:tcPr>
            <w:tcW w:type="dxa" w:w="3250"/>
            <w:tcMar>
              <w:top w:w="70" w:type="dxa"/>
              <w:start w:w="100" w:type="dxa"/>
              <w:bottom w:w="70" w:type="dxa"/>
              <w:end w:w="100" w:type="dxa"/>
            </w:tcMar>
            <w:vAlign w:val="center"/>
          </w:tcPr>
          <w:p>
            <w:pPr>
              <w:spacing w:after="0" w:line="240" w:lineRule="auto"/>
            </w:pPr>
            <w:r>
              <w:rPr>
                <w:rFonts w:ascii="Arial" w:hAnsi="Arial"/>
                <w:color w:val="000000"/>
                <w:sz w:val="16"/>
              </w:rPr>
              <w:t>December 21-January 3</w:t>
            </w:r>
          </w:p>
        </w:tc>
        <w:tc>
          <w:tcPr>
            <w:tcW w:type="dxa" w:w="3886"/>
            <w:tcMar>
              <w:top w:w="70" w:type="dxa"/>
              <w:start w:w="100" w:type="dxa"/>
              <w:bottom w:w="70" w:type="dxa"/>
              <w:end w:w="100" w:type="dxa"/>
            </w:tcMar>
            <w:vAlign w:val="center"/>
          </w:tcPr>
          <w:p>
            <w:pPr>
              <w:spacing w:after="0" w:line="240" w:lineRule="auto"/>
            </w:pPr>
            <w:r>
              <w:rPr>
                <w:rFonts w:ascii="Arial" w:hAnsi="Arial"/>
                <w:color w:val="000000"/>
                <w:sz w:val="16"/>
              </w:rPr>
              <w:t>No regular class</w:t>
            </w:r>
          </w:p>
        </w:tc>
      </w:tr>
      <w:tr>
        <w:trPr>
          <w:cantSplit w:val="true"/>
        </w:trPr>
        <w:tc>
          <w:tcPr>
            <w:tcW w:type="dxa" w:w="2800"/>
            <w:shd w:fill="F3F3F3"/>
            <w:tcMar>
              <w:top w:w="70" w:type="dxa"/>
              <w:start w:w="100" w:type="dxa"/>
              <w:bottom w:w="70" w:type="dxa"/>
              <w:end w:w="100" w:type="dxa"/>
            </w:tcMar>
            <w:vAlign w:val="center"/>
          </w:tcPr>
          <w:p>
            <w:pPr>
              <w:spacing w:after="0" w:line="240" w:lineRule="auto"/>
            </w:pPr>
            <w:r>
              <w:rPr>
                <w:rFonts w:ascii="Arial" w:hAnsi="Arial"/>
                <w:color w:val="000000"/>
                <w:sz w:val="16"/>
              </w:rPr>
              <w:t>Quarter 2: Generosity</w:t>
            </w:r>
          </w:p>
        </w:tc>
        <w:tc>
          <w:tcPr>
            <w:tcW w:type="dxa" w:w="3250"/>
            <w:shd w:fill="F3F3F3"/>
            <w:tcMar>
              <w:top w:w="70" w:type="dxa"/>
              <w:start w:w="100" w:type="dxa"/>
              <w:bottom w:w="70" w:type="dxa"/>
              <w:end w:w="100" w:type="dxa"/>
            </w:tcMar>
            <w:vAlign w:val="center"/>
          </w:tcPr>
          <w:p>
            <w:pPr>
              <w:spacing w:after="0" w:line="240" w:lineRule="auto"/>
            </w:pPr>
            <w:r>
              <w:rPr>
                <w:rFonts w:ascii="Arial" w:hAnsi="Arial"/>
                <w:color w:val="000000"/>
                <w:sz w:val="16"/>
              </w:rPr>
              <w:t>January 4-March 14</w:t>
            </w:r>
          </w:p>
        </w:tc>
        <w:tc>
          <w:tcPr>
            <w:tcW w:type="dxa" w:w="3886"/>
            <w:shd w:fill="F3F3F3"/>
            <w:tcMar>
              <w:top w:w="70" w:type="dxa"/>
              <w:start w:w="100" w:type="dxa"/>
              <w:bottom w:w="70" w:type="dxa"/>
              <w:end w:w="100" w:type="dxa"/>
            </w:tcMar>
            <w:vAlign w:val="center"/>
          </w:tcPr>
          <w:p>
            <w:pPr>
              <w:spacing w:after="0" w:line="240" w:lineRule="auto"/>
            </w:pPr>
            <w:r>
              <w:rPr>
                <w:rFonts w:ascii="Arial" w:hAnsi="Arial"/>
                <w:color w:val="000000"/>
                <w:sz w:val="16"/>
              </w:rPr>
              <w:t>10 weeks</w:t>
            </w:r>
          </w:p>
        </w:tc>
      </w:tr>
      <w:tr>
        <w:trPr>
          <w:cantSplit w:val="true"/>
        </w:trPr>
        <w:tc>
          <w:tcPr>
            <w:tcW w:type="dxa" w:w="2800"/>
            <w:tcMar>
              <w:top w:w="70" w:type="dxa"/>
              <w:start w:w="100" w:type="dxa"/>
              <w:bottom w:w="70" w:type="dxa"/>
              <w:end w:w="100" w:type="dxa"/>
            </w:tcMar>
            <w:vAlign w:val="center"/>
          </w:tcPr>
          <w:p>
            <w:pPr>
              <w:spacing w:after="0" w:line="240" w:lineRule="auto"/>
            </w:pPr>
            <w:r>
              <w:rPr>
                <w:rFonts w:ascii="Arial" w:hAnsi="Arial"/>
                <w:color w:val="000000"/>
                <w:sz w:val="16"/>
              </w:rPr>
              <w:t>Spring/Easter break</w:t>
            </w:r>
          </w:p>
        </w:tc>
        <w:tc>
          <w:tcPr>
            <w:tcW w:type="dxa" w:w="3250"/>
            <w:tcMar>
              <w:top w:w="70" w:type="dxa"/>
              <w:start w:w="100" w:type="dxa"/>
              <w:bottom w:w="70" w:type="dxa"/>
              <w:end w:w="100" w:type="dxa"/>
            </w:tcMar>
            <w:vAlign w:val="center"/>
          </w:tcPr>
          <w:p>
            <w:pPr>
              <w:spacing w:after="0" w:line="240" w:lineRule="auto"/>
            </w:pPr>
            <w:r>
              <w:rPr>
                <w:rFonts w:ascii="Arial" w:hAnsi="Arial"/>
                <w:color w:val="000000"/>
                <w:sz w:val="16"/>
              </w:rPr>
              <w:t>March 15-28</w:t>
            </w:r>
          </w:p>
        </w:tc>
        <w:tc>
          <w:tcPr>
            <w:tcW w:type="dxa" w:w="3886"/>
            <w:tcMar>
              <w:top w:w="70" w:type="dxa"/>
              <w:start w:w="100" w:type="dxa"/>
              <w:bottom w:w="70" w:type="dxa"/>
              <w:end w:w="100" w:type="dxa"/>
            </w:tcMar>
            <w:vAlign w:val="center"/>
          </w:tcPr>
          <w:p>
            <w:pPr>
              <w:spacing w:after="0" w:line="240" w:lineRule="auto"/>
            </w:pPr>
            <w:r>
              <w:rPr>
                <w:rFonts w:ascii="Arial" w:hAnsi="Arial"/>
                <w:color w:val="000000"/>
                <w:sz w:val="16"/>
              </w:rPr>
              <w:t>No regular class</w:t>
            </w:r>
          </w:p>
        </w:tc>
      </w:tr>
      <w:tr>
        <w:trPr>
          <w:cantSplit w:val="true"/>
        </w:trPr>
        <w:tc>
          <w:tcPr>
            <w:tcW w:type="dxa" w:w="2800"/>
            <w:shd w:fill="F3F3F3"/>
            <w:tcMar>
              <w:top w:w="70" w:type="dxa"/>
              <w:start w:w="100" w:type="dxa"/>
              <w:bottom w:w="70" w:type="dxa"/>
              <w:end w:w="100" w:type="dxa"/>
            </w:tcMar>
            <w:vAlign w:val="center"/>
          </w:tcPr>
          <w:p>
            <w:pPr>
              <w:spacing w:after="0" w:line="240" w:lineRule="auto"/>
            </w:pPr>
            <w:r>
              <w:rPr>
                <w:rFonts w:ascii="Arial" w:hAnsi="Arial"/>
                <w:color w:val="000000"/>
                <w:sz w:val="16"/>
              </w:rPr>
              <w:t>Quarter 3: Unity</w:t>
            </w:r>
          </w:p>
        </w:tc>
        <w:tc>
          <w:tcPr>
            <w:tcW w:type="dxa" w:w="3250"/>
            <w:shd w:fill="F3F3F3"/>
            <w:tcMar>
              <w:top w:w="70" w:type="dxa"/>
              <w:start w:w="100" w:type="dxa"/>
              <w:bottom w:w="70" w:type="dxa"/>
              <w:end w:w="100" w:type="dxa"/>
            </w:tcMar>
            <w:vAlign w:val="center"/>
          </w:tcPr>
          <w:p>
            <w:pPr>
              <w:spacing w:after="0" w:line="240" w:lineRule="auto"/>
            </w:pPr>
            <w:r>
              <w:rPr>
                <w:rFonts w:ascii="Arial" w:hAnsi="Arial"/>
                <w:color w:val="000000"/>
                <w:sz w:val="16"/>
              </w:rPr>
              <w:t>March 29-June 6</w:t>
            </w:r>
          </w:p>
        </w:tc>
        <w:tc>
          <w:tcPr>
            <w:tcW w:type="dxa" w:w="3886"/>
            <w:shd w:fill="F3F3F3"/>
            <w:tcMar>
              <w:top w:w="70" w:type="dxa"/>
              <w:start w:w="100" w:type="dxa"/>
              <w:bottom w:w="70" w:type="dxa"/>
              <w:end w:w="100" w:type="dxa"/>
            </w:tcMar>
            <w:vAlign w:val="center"/>
          </w:tcPr>
          <w:p>
            <w:pPr>
              <w:spacing w:after="0" w:line="240" w:lineRule="auto"/>
            </w:pPr>
            <w:r>
              <w:rPr>
                <w:rFonts w:ascii="Arial" w:hAnsi="Arial"/>
                <w:color w:val="000000"/>
                <w:sz w:val="16"/>
              </w:rPr>
              <w:t>10 weeks</w:t>
            </w:r>
          </w:p>
        </w:tc>
      </w:tr>
      <w:tr>
        <w:trPr>
          <w:cantSplit w:val="true"/>
        </w:trPr>
        <w:tc>
          <w:tcPr>
            <w:tcW w:type="dxa" w:w="2800"/>
            <w:tcMar>
              <w:top w:w="70" w:type="dxa"/>
              <w:start w:w="100" w:type="dxa"/>
              <w:bottom w:w="70" w:type="dxa"/>
              <w:end w:w="100" w:type="dxa"/>
            </w:tcMar>
            <w:vAlign w:val="center"/>
          </w:tcPr>
          <w:p>
            <w:pPr>
              <w:spacing w:after="0" w:line="240" w:lineRule="auto"/>
            </w:pPr>
            <w:r>
              <w:rPr>
                <w:rFonts w:ascii="Arial" w:hAnsi="Arial"/>
                <w:color w:val="000000"/>
                <w:sz w:val="16"/>
              </w:rPr>
              <w:t>Quarter 4: Excellence</w:t>
            </w:r>
          </w:p>
        </w:tc>
        <w:tc>
          <w:tcPr>
            <w:tcW w:type="dxa" w:w="3250"/>
            <w:tcMar>
              <w:top w:w="70" w:type="dxa"/>
              <w:start w:w="100" w:type="dxa"/>
              <w:bottom w:w="70" w:type="dxa"/>
              <w:end w:w="100" w:type="dxa"/>
            </w:tcMar>
            <w:vAlign w:val="center"/>
          </w:tcPr>
          <w:p>
            <w:pPr>
              <w:spacing w:after="0" w:line="240" w:lineRule="auto"/>
            </w:pPr>
            <w:r>
              <w:rPr>
                <w:rFonts w:ascii="Arial" w:hAnsi="Arial"/>
                <w:color w:val="000000"/>
                <w:sz w:val="16"/>
              </w:rPr>
              <w:t>June 7-August 15</w:t>
            </w:r>
          </w:p>
        </w:tc>
        <w:tc>
          <w:tcPr>
            <w:tcW w:type="dxa" w:w="3886"/>
            <w:tcMar>
              <w:top w:w="70" w:type="dxa"/>
              <w:start w:w="100" w:type="dxa"/>
              <w:bottom w:w="70" w:type="dxa"/>
              <w:end w:w="100" w:type="dxa"/>
            </w:tcMar>
            <w:vAlign w:val="center"/>
          </w:tcPr>
          <w:p>
            <w:pPr>
              <w:spacing w:after="0" w:line="240" w:lineRule="auto"/>
            </w:pPr>
            <w:r>
              <w:rPr>
                <w:rFonts w:ascii="Arial" w:hAnsi="Arial"/>
                <w:color w:val="000000"/>
                <w:sz w:val="16"/>
              </w:rPr>
              <w:t>10 weeks</w:t>
            </w:r>
          </w:p>
        </w:tc>
      </w:tr>
      <w:tr>
        <w:trPr>
          <w:cantSplit w:val="true"/>
        </w:trPr>
        <w:tc>
          <w:tcPr>
            <w:tcW w:type="dxa" w:w="2800"/>
            <w:shd w:fill="F3F3F3"/>
            <w:tcMar>
              <w:top w:w="70" w:type="dxa"/>
              <w:start w:w="100" w:type="dxa"/>
              <w:bottom w:w="70" w:type="dxa"/>
              <w:end w:w="100" w:type="dxa"/>
            </w:tcMar>
            <w:vAlign w:val="center"/>
          </w:tcPr>
          <w:p>
            <w:pPr>
              <w:spacing w:after="0" w:line="240" w:lineRule="auto"/>
            </w:pPr>
            <w:r>
              <w:rPr>
                <w:rFonts w:ascii="Arial" w:hAnsi="Arial"/>
                <w:color w:val="000000"/>
                <w:sz w:val="16"/>
              </w:rPr>
              <w:t>NYC capstone</w:t>
            </w:r>
          </w:p>
        </w:tc>
        <w:tc>
          <w:tcPr>
            <w:tcW w:type="dxa" w:w="3250"/>
            <w:shd w:fill="F3F3F3"/>
            <w:tcMar>
              <w:top w:w="70" w:type="dxa"/>
              <w:start w:w="100" w:type="dxa"/>
              <w:bottom w:w="70" w:type="dxa"/>
              <w:end w:w="100" w:type="dxa"/>
            </w:tcMar>
            <w:vAlign w:val="center"/>
          </w:tcPr>
          <w:p>
            <w:pPr>
              <w:spacing w:after="0" w:line="240" w:lineRule="auto"/>
            </w:pPr>
            <w:r>
              <w:rPr>
                <w:rFonts w:ascii="Arial" w:hAnsi="Arial"/>
                <w:color w:val="000000"/>
                <w:sz w:val="16"/>
              </w:rPr>
              <w:t>Saturday, July 31</w:t>
            </w:r>
          </w:p>
        </w:tc>
        <w:tc>
          <w:tcPr>
            <w:tcW w:type="dxa" w:w="3886"/>
            <w:shd w:fill="F3F3F3"/>
            <w:tcMar>
              <w:top w:w="70" w:type="dxa"/>
              <w:start w:w="100" w:type="dxa"/>
              <w:bottom w:w="70" w:type="dxa"/>
              <w:end w:w="100" w:type="dxa"/>
            </w:tcMar>
            <w:vAlign w:val="center"/>
          </w:tcPr>
          <w:p>
            <w:pPr>
              <w:spacing w:after="0" w:line="240" w:lineRule="auto"/>
            </w:pPr>
            <w:r>
              <w:rPr>
                <w:rFonts w:ascii="Arial" w:hAnsi="Arial"/>
                <w:color w:val="000000"/>
                <w:sz w:val="16"/>
              </w:rPr>
              <w:t>Subject to permits/final approval</w:t>
            </w:r>
          </w:p>
        </w:tc>
      </w:tr>
      <w:tr>
        <w:trPr>
          <w:cantSplit w:val="true"/>
        </w:trPr>
        <w:tc>
          <w:tcPr>
            <w:tcW w:type="dxa" w:w="2800"/>
            <w:tcMar>
              <w:top w:w="70" w:type="dxa"/>
              <w:start w:w="100" w:type="dxa"/>
              <w:bottom w:w="70" w:type="dxa"/>
              <w:end w:w="100" w:type="dxa"/>
            </w:tcMar>
            <w:vAlign w:val="center"/>
          </w:tcPr>
          <w:p>
            <w:pPr>
              <w:spacing w:after="0" w:line="240" w:lineRule="auto"/>
            </w:pPr>
            <w:r>
              <w:rPr>
                <w:rFonts w:ascii="Arial" w:hAnsi="Arial"/>
                <w:color w:val="000000"/>
                <w:sz w:val="16"/>
              </w:rPr>
              <w:t>Graduation</w:t>
            </w:r>
          </w:p>
        </w:tc>
        <w:tc>
          <w:tcPr>
            <w:tcW w:type="dxa" w:w="3250"/>
            <w:tcMar>
              <w:top w:w="70" w:type="dxa"/>
              <w:start w:w="100" w:type="dxa"/>
              <w:bottom w:w="70" w:type="dxa"/>
              <w:end w:w="100" w:type="dxa"/>
            </w:tcMar>
            <w:vAlign w:val="center"/>
          </w:tcPr>
          <w:p>
            <w:pPr>
              <w:spacing w:after="0" w:line="240" w:lineRule="auto"/>
            </w:pPr>
            <w:r>
              <w:rPr>
                <w:rFonts w:ascii="Arial" w:hAnsi="Arial"/>
                <w:color w:val="000000"/>
                <w:sz w:val="16"/>
              </w:rPr>
              <w:t>Saturday, August 14</w:t>
            </w:r>
          </w:p>
        </w:tc>
        <w:tc>
          <w:tcPr>
            <w:tcW w:type="dxa" w:w="3886"/>
            <w:tcMar>
              <w:top w:w="70" w:type="dxa"/>
              <w:start w:w="100" w:type="dxa"/>
              <w:bottom w:w="70" w:type="dxa"/>
              <w:end w:w="100" w:type="dxa"/>
            </w:tcMar>
            <w:vAlign w:val="center"/>
          </w:tcPr>
          <w:p>
            <w:pPr>
              <w:spacing w:after="0" w:line="240" w:lineRule="auto"/>
            </w:pPr>
            <w:r>
              <w:rPr>
                <w:rFonts w:ascii="Arial" w:hAnsi="Arial"/>
                <w:color w:val="000000"/>
                <w:sz w:val="16"/>
              </w:rPr>
              <w:t>Long Island</w:t>
            </w:r>
          </w:p>
        </w:tc>
      </w:tr>
    </w:tbl>
    <w:p>
      <w:pPr>
        <w:spacing w:after="40"/>
      </w:pPr>
    </w:p>
    <w:p>
      <w:pPr>
        <w:pStyle w:val="Heading2"/>
      </w:pPr>
      <w:r>
        <w:t>Weekly Student Rhythm</w:t>
      </w:r>
    </w:p>
    <w:tbl>
      <w:tblPr>
        <w:tblW w:type="dxa" w:w="9936"/>
        <w:jc w:val="left"/>
        <w:tblLayout w:type="fixed"/>
        <w:tblLook w:firstColumn="1" w:firstRow="1" w:lastColumn="0" w:lastRow="0" w:noHBand="0" w:noVBand="1" w:val="04A0"/>
        <w:tblInd w:w="100" w:type="dxa"/>
        <w:tblBorders>
          <w:top w:val="single" w:sz="4" w:space="0" w:color="D7D7D7"/>
          <w:left w:val="single" w:sz="4" w:space="0" w:color="D7D7D7"/>
          <w:bottom w:val="single" w:sz="4" w:space="0" w:color="D7D7D7"/>
          <w:right w:val="single" w:sz="4" w:space="0" w:color="D7D7D7"/>
          <w:insideH w:val="single" w:sz="4" w:space="0" w:color="D7D7D7"/>
          <w:insideV w:val="single" w:sz="4" w:space="0" w:color="D7D7D7"/>
        </w:tblBorders>
      </w:tblPr>
      <w:tblGrid>
        <w:gridCol w:w="2400"/>
        <w:gridCol w:w="5736"/>
        <w:gridCol w:w="1800"/>
      </w:tblGrid>
      <w:tr>
        <w:trPr>
          <w:tblHeader w:val="true"/>
          <w:cantSplit w:val="true"/>
        </w:trPr>
        <w:tc>
          <w:tcPr>
            <w:tcW w:type="dxa" w:w="2400"/>
            <w:shd w:fill="252525"/>
            <w:tcMar>
              <w:top w:w="70" w:type="dxa"/>
              <w:start w:w="100" w:type="dxa"/>
              <w:bottom w:w="70" w:type="dxa"/>
              <w:end w:w="100" w:type="dxa"/>
            </w:tcMar>
            <w:vAlign w:val="center"/>
          </w:tcPr>
          <w:p>
            <w:pPr>
              <w:spacing w:after="0"/>
              <w:jc w:val="left"/>
            </w:pPr>
            <w:r>
              <w:rPr>
                <w:rFonts w:ascii="Arial" w:hAnsi="Arial"/>
                <w:b/>
                <w:color w:val="FFFFFF"/>
                <w:sz w:val="16"/>
              </w:rPr>
              <w:t>TOUCHPOINT</w:t>
            </w:r>
          </w:p>
        </w:tc>
        <w:tc>
          <w:tcPr>
            <w:tcW w:type="dxa" w:w="5736"/>
            <w:shd w:fill="252525"/>
            <w:tcMar>
              <w:top w:w="70" w:type="dxa"/>
              <w:start w:w="100" w:type="dxa"/>
              <w:bottom w:w="70" w:type="dxa"/>
              <w:end w:w="100" w:type="dxa"/>
            </w:tcMar>
            <w:vAlign w:val="center"/>
          </w:tcPr>
          <w:p>
            <w:pPr>
              <w:spacing w:after="0"/>
              <w:jc w:val="left"/>
            </w:pPr>
            <w:r>
              <w:rPr>
                <w:rFonts w:ascii="Arial" w:hAnsi="Arial"/>
                <w:b/>
                <w:color w:val="FFFFFF"/>
                <w:sz w:val="16"/>
              </w:rPr>
              <w:t>STANDARD</w:t>
            </w:r>
          </w:p>
        </w:tc>
        <w:tc>
          <w:tcPr>
            <w:tcW w:type="dxa" w:w="1800"/>
            <w:shd w:fill="252525"/>
            <w:tcMar>
              <w:top w:w="70" w:type="dxa"/>
              <w:start w:w="100" w:type="dxa"/>
              <w:bottom w:w="70" w:type="dxa"/>
              <w:end w:w="100" w:type="dxa"/>
            </w:tcMar>
            <w:vAlign w:val="center"/>
          </w:tcPr>
          <w:p>
            <w:pPr>
              <w:spacing w:after="0"/>
              <w:jc w:val="left"/>
            </w:pPr>
            <w:r>
              <w:rPr>
                <w:rFonts w:ascii="Arial" w:hAnsi="Arial"/>
                <w:b/>
                <w:color w:val="FFFFFF"/>
                <w:sz w:val="16"/>
              </w:rPr>
              <w:t>ESTIMATED TIME</w:t>
            </w:r>
          </w:p>
        </w:tc>
      </w:tr>
      <w:tr>
        <w:trPr>
          <w:cantSplit w:val="true"/>
        </w:trPr>
        <w:tc>
          <w:tcPr>
            <w:tcW w:type="dxa" w:w="2400"/>
            <w:tcMar>
              <w:top w:w="70" w:type="dxa"/>
              <w:start w:w="100" w:type="dxa"/>
              <w:bottom w:w="70" w:type="dxa"/>
              <w:end w:w="100" w:type="dxa"/>
            </w:tcMar>
            <w:vAlign w:val="center"/>
          </w:tcPr>
          <w:p>
            <w:pPr>
              <w:spacing w:after="0" w:line="240" w:lineRule="auto"/>
            </w:pPr>
            <w:r>
              <w:rPr>
                <w:rFonts w:ascii="Arial" w:hAnsi="Arial"/>
                <w:color w:val="000000"/>
                <w:sz w:val="16"/>
              </w:rPr>
              <w:t>Sunday worship</w:t>
            </w:r>
          </w:p>
        </w:tc>
        <w:tc>
          <w:tcPr>
            <w:tcW w:type="dxa" w:w="5736"/>
            <w:tcMar>
              <w:top w:w="70" w:type="dxa"/>
              <w:start w:w="100" w:type="dxa"/>
              <w:bottom w:w="70" w:type="dxa"/>
              <w:end w:w="100" w:type="dxa"/>
            </w:tcMar>
            <w:vAlign w:val="center"/>
          </w:tcPr>
          <w:p>
            <w:pPr>
              <w:spacing w:after="0" w:line="240" w:lineRule="auto"/>
            </w:pPr>
            <w:r>
              <w:rPr>
                <w:rFonts w:ascii="Arial" w:hAnsi="Arial"/>
                <w:color w:val="000000"/>
                <w:sz w:val="16"/>
              </w:rPr>
              <w:t>Attend one full V1 service every week.</w:t>
            </w:r>
          </w:p>
        </w:tc>
        <w:tc>
          <w:tcPr>
            <w:tcW w:type="dxa" w:w="1800"/>
            <w:tcMar>
              <w:top w:w="70" w:type="dxa"/>
              <w:start w:w="100" w:type="dxa"/>
              <w:bottom w:w="70" w:type="dxa"/>
              <w:end w:w="100" w:type="dxa"/>
            </w:tcMar>
            <w:vAlign w:val="center"/>
          </w:tcPr>
          <w:p>
            <w:pPr>
              <w:spacing w:after="0" w:line="240" w:lineRule="auto"/>
            </w:pPr>
            <w:r>
              <w:rPr>
                <w:rFonts w:ascii="Arial" w:hAnsi="Arial"/>
                <w:color w:val="000000"/>
                <w:sz w:val="16"/>
              </w:rPr>
              <w:t>1.5 hours</w:t>
            </w:r>
          </w:p>
        </w:tc>
      </w:tr>
      <w:tr>
        <w:trPr>
          <w:cantSplit w:val="true"/>
        </w:trPr>
        <w:tc>
          <w:tcPr>
            <w:tcW w:type="dxa" w:w="2400"/>
            <w:shd w:fill="F3F3F3"/>
            <w:tcMar>
              <w:top w:w="70" w:type="dxa"/>
              <w:start w:w="100" w:type="dxa"/>
              <w:bottom w:w="70" w:type="dxa"/>
              <w:end w:w="100" w:type="dxa"/>
            </w:tcMar>
            <w:vAlign w:val="center"/>
          </w:tcPr>
          <w:p>
            <w:pPr>
              <w:spacing w:after="0" w:line="240" w:lineRule="auto"/>
            </w:pPr>
            <w:r>
              <w:rPr>
                <w:rFonts w:ascii="Arial" w:hAnsi="Arial"/>
                <w:color w:val="000000"/>
                <w:sz w:val="16"/>
              </w:rPr>
              <w:t>Sunday Ground Crew</w:t>
            </w:r>
          </w:p>
        </w:tc>
        <w:tc>
          <w:tcPr>
            <w:tcW w:type="dxa" w:w="5736"/>
            <w:shd w:fill="F3F3F3"/>
            <w:tcMar>
              <w:top w:w="70" w:type="dxa"/>
              <w:start w:w="100" w:type="dxa"/>
              <w:bottom w:w="70" w:type="dxa"/>
              <w:end w:w="100" w:type="dxa"/>
            </w:tcMar>
            <w:vAlign w:val="center"/>
          </w:tcPr>
          <w:p>
            <w:pPr>
              <w:spacing w:after="0" w:line="240" w:lineRule="auto"/>
            </w:pPr>
            <w:r>
              <w:rPr>
                <w:rFonts w:ascii="Arial" w:hAnsi="Arial"/>
                <w:color w:val="000000"/>
                <w:sz w:val="16"/>
              </w:rPr>
              <w:t>Serve one full V1 service every week.</w:t>
            </w:r>
          </w:p>
        </w:tc>
        <w:tc>
          <w:tcPr>
            <w:tcW w:type="dxa" w:w="1800"/>
            <w:shd w:fill="F3F3F3"/>
            <w:tcMar>
              <w:top w:w="70" w:type="dxa"/>
              <w:start w:w="100" w:type="dxa"/>
              <w:bottom w:w="70" w:type="dxa"/>
              <w:end w:w="100" w:type="dxa"/>
            </w:tcMar>
            <w:vAlign w:val="center"/>
          </w:tcPr>
          <w:p>
            <w:pPr>
              <w:spacing w:after="0" w:line="240" w:lineRule="auto"/>
            </w:pPr>
            <w:r>
              <w:rPr>
                <w:rFonts w:ascii="Arial" w:hAnsi="Arial"/>
                <w:color w:val="000000"/>
                <w:sz w:val="16"/>
              </w:rPr>
              <w:t>2-3 hours</w:t>
            </w:r>
          </w:p>
        </w:tc>
      </w:tr>
      <w:tr>
        <w:trPr>
          <w:cantSplit w:val="true"/>
        </w:trPr>
        <w:tc>
          <w:tcPr>
            <w:tcW w:type="dxa" w:w="2400"/>
            <w:tcMar>
              <w:top w:w="70" w:type="dxa"/>
              <w:start w:w="100" w:type="dxa"/>
              <w:bottom w:w="70" w:type="dxa"/>
              <w:end w:w="100" w:type="dxa"/>
            </w:tcMar>
            <w:vAlign w:val="center"/>
          </w:tcPr>
          <w:p>
            <w:pPr>
              <w:spacing w:after="0" w:line="240" w:lineRule="auto"/>
            </w:pPr>
            <w:r>
              <w:rPr>
                <w:rFonts w:ascii="Arial" w:hAnsi="Arial"/>
                <w:color w:val="000000"/>
                <w:sz w:val="16"/>
              </w:rPr>
              <w:t>Formation/Bible Lab</w:t>
            </w:r>
          </w:p>
        </w:tc>
        <w:tc>
          <w:tcPr>
            <w:tcW w:type="dxa" w:w="5736"/>
            <w:tcMar>
              <w:top w:w="70" w:type="dxa"/>
              <w:start w:w="100" w:type="dxa"/>
              <w:bottom w:w="70" w:type="dxa"/>
              <w:end w:w="100" w:type="dxa"/>
            </w:tcMar>
            <w:vAlign w:val="center"/>
          </w:tcPr>
          <w:p>
            <w:pPr>
              <w:spacing w:after="0" w:line="240" w:lineRule="auto"/>
            </w:pPr>
            <w:r>
              <w:rPr>
                <w:rFonts w:ascii="Arial" w:hAnsi="Arial"/>
                <w:color w:val="000000"/>
                <w:sz w:val="16"/>
              </w:rPr>
              <w:t>Tuesday hybrid session from Long Island; recorded only for approved exceptions.</w:t>
            </w:r>
          </w:p>
        </w:tc>
        <w:tc>
          <w:tcPr>
            <w:tcW w:type="dxa" w:w="1800"/>
            <w:tcMar>
              <w:top w:w="70" w:type="dxa"/>
              <w:start w:w="100" w:type="dxa"/>
              <w:bottom w:w="70" w:type="dxa"/>
              <w:end w:w="100" w:type="dxa"/>
            </w:tcMar>
            <w:vAlign w:val="center"/>
          </w:tcPr>
          <w:p>
            <w:pPr>
              <w:spacing w:after="0" w:line="240" w:lineRule="auto"/>
            </w:pPr>
            <w:r>
              <w:rPr>
                <w:rFonts w:ascii="Arial" w:hAnsi="Arial"/>
                <w:color w:val="000000"/>
                <w:sz w:val="16"/>
              </w:rPr>
              <w:t>2 hours</w:t>
            </w:r>
          </w:p>
        </w:tc>
      </w:tr>
      <w:tr>
        <w:trPr>
          <w:cantSplit w:val="true"/>
        </w:trPr>
        <w:tc>
          <w:tcPr>
            <w:tcW w:type="dxa" w:w="2400"/>
            <w:shd w:fill="F3F3F3"/>
            <w:tcMar>
              <w:top w:w="70" w:type="dxa"/>
              <w:start w:w="100" w:type="dxa"/>
              <w:bottom w:w="70" w:type="dxa"/>
              <w:end w:w="100" w:type="dxa"/>
            </w:tcMar>
            <w:vAlign w:val="center"/>
          </w:tcPr>
          <w:p>
            <w:pPr>
              <w:spacing w:after="0" w:line="240" w:lineRule="auto"/>
            </w:pPr>
            <w:r>
              <w:rPr>
                <w:rFonts w:ascii="Arial" w:hAnsi="Arial"/>
                <w:color w:val="000000"/>
                <w:sz w:val="16"/>
              </w:rPr>
              <w:t>Global Formation Night</w:t>
            </w:r>
          </w:p>
        </w:tc>
        <w:tc>
          <w:tcPr>
            <w:tcW w:type="dxa" w:w="5736"/>
            <w:shd w:fill="F3F3F3"/>
            <w:tcMar>
              <w:top w:w="70" w:type="dxa"/>
              <w:start w:w="100" w:type="dxa"/>
              <w:bottom w:w="70" w:type="dxa"/>
              <w:end w:w="100" w:type="dxa"/>
            </w:tcMar>
            <w:vAlign w:val="center"/>
          </w:tcPr>
          <w:p>
            <w:pPr>
              <w:spacing w:after="0" w:line="240" w:lineRule="auto"/>
            </w:pPr>
            <w:r>
              <w:rPr>
                <w:rFonts w:ascii="Arial" w:hAnsi="Arial"/>
                <w:color w:val="000000"/>
                <w:sz w:val="16"/>
              </w:rPr>
              <w:t>First Tuesday monthly in person at Long Island; orientation replaces October.</w:t>
            </w:r>
          </w:p>
        </w:tc>
        <w:tc>
          <w:tcPr>
            <w:tcW w:type="dxa" w:w="1800"/>
            <w:shd w:fill="F3F3F3"/>
            <w:tcMar>
              <w:top w:w="70" w:type="dxa"/>
              <w:start w:w="100" w:type="dxa"/>
              <w:bottom w:w="70" w:type="dxa"/>
              <w:end w:w="100" w:type="dxa"/>
            </w:tcMar>
            <w:vAlign w:val="center"/>
          </w:tcPr>
          <w:p>
            <w:pPr>
              <w:spacing w:after="0" w:line="240" w:lineRule="auto"/>
            </w:pPr>
            <w:r>
              <w:rPr>
                <w:rFonts w:ascii="Arial" w:hAnsi="Arial"/>
                <w:color w:val="000000"/>
                <w:sz w:val="16"/>
              </w:rPr>
              <w:t>2.5 hours</w:t>
            </w:r>
          </w:p>
        </w:tc>
      </w:tr>
      <w:tr>
        <w:trPr>
          <w:cantSplit w:val="true"/>
        </w:trPr>
        <w:tc>
          <w:tcPr>
            <w:tcW w:type="dxa" w:w="2400"/>
            <w:tcMar>
              <w:top w:w="70" w:type="dxa"/>
              <w:start w:w="100" w:type="dxa"/>
              <w:bottom w:w="70" w:type="dxa"/>
              <w:end w:w="100" w:type="dxa"/>
            </w:tcMar>
            <w:vAlign w:val="center"/>
          </w:tcPr>
          <w:p>
            <w:pPr>
              <w:spacing w:after="0" w:line="240" w:lineRule="auto"/>
            </w:pPr>
            <w:r>
              <w:rPr>
                <w:rFonts w:ascii="Arial" w:hAnsi="Arial"/>
                <w:color w:val="000000"/>
                <w:sz w:val="16"/>
              </w:rPr>
              <w:t>Flight Crew</w:t>
            </w:r>
          </w:p>
        </w:tc>
        <w:tc>
          <w:tcPr>
            <w:tcW w:type="dxa" w:w="5736"/>
            <w:tcMar>
              <w:top w:w="70" w:type="dxa"/>
              <w:start w:w="100" w:type="dxa"/>
              <w:bottom w:w="70" w:type="dxa"/>
              <w:end w:w="100" w:type="dxa"/>
            </w:tcMar>
            <w:vAlign w:val="center"/>
          </w:tcPr>
          <w:p>
            <w:pPr>
              <w:spacing w:after="0" w:line="240" w:lineRule="auto"/>
            </w:pPr>
            <w:r>
              <w:rPr>
                <w:rFonts w:ascii="Arial" w:hAnsi="Arial"/>
                <w:color w:val="000000"/>
                <w:sz w:val="16"/>
              </w:rPr>
              <w:t>Participate weekly under the V1 Flight Crew policy.</w:t>
            </w:r>
          </w:p>
        </w:tc>
        <w:tc>
          <w:tcPr>
            <w:tcW w:type="dxa" w:w="1800"/>
            <w:tcMar>
              <w:top w:w="70" w:type="dxa"/>
              <w:start w:w="100" w:type="dxa"/>
              <w:bottom w:w="70" w:type="dxa"/>
              <w:end w:w="100" w:type="dxa"/>
            </w:tcMar>
            <w:vAlign w:val="center"/>
          </w:tcPr>
          <w:p>
            <w:pPr>
              <w:spacing w:after="0" w:line="240" w:lineRule="auto"/>
            </w:pPr>
            <w:r>
              <w:rPr>
                <w:rFonts w:ascii="Arial" w:hAnsi="Arial"/>
                <w:color w:val="000000"/>
                <w:sz w:val="16"/>
              </w:rPr>
              <w:t>1.5-2 hours</w:t>
            </w:r>
          </w:p>
        </w:tc>
      </w:tr>
      <w:tr>
        <w:trPr>
          <w:cantSplit w:val="true"/>
        </w:trPr>
        <w:tc>
          <w:tcPr>
            <w:tcW w:type="dxa" w:w="2400"/>
            <w:shd w:fill="F3F3F3"/>
            <w:tcMar>
              <w:top w:w="70" w:type="dxa"/>
              <w:start w:w="100" w:type="dxa"/>
              <w:bottom w:w="70" w:type="dxa"/>
              <w:end w:w="100" w:type="dxa"/>
            </w:tcMar>
            <w:vAlign w:val="center"/>
          </w:tcPr>
          <w:p>
            <w:pPr>
              <w:spacing w:after="0" w:line="240" w:lineRule="auto"/>
            </w:pPr>
            <w:r>
              <w:rPr>
                <w:rFonts w:ascii="Arial" w:hAnsi="Arial"/>
                <w:color w:val="000000"/>
                <w:sz w:val="16"/>
              </w:rPr>
              <w:t>Reading and assignments</w:t>
            </w:r>
          </w:p>
        </w:tc>
        <w:tc>
          <w:tcPr>
            <w:tcW w:type="dxa" w:w="5736"/>
            <w:shd w:fill="F3F3F3"/>
            <w:tcMar>
              <w:top w:w="70" w:type="dxa"/>
              <w:start w:w="100" w:type="dxa"/>
              <w:bottom w:w="70" w:type="dxa"/>
              <w:end w:w="100" w:type="dxa"/>
            </w:tcMar>
            <w:vAlign w:val="center"/>
          </w:tcPr>
          <w:p>
            <w:pPr>
              <w:spacing w:after="0" w:line="240" w:lineRule="auto"/>
            </w:pPr>
            <w:r>
              <w:rPr>
                <w:rFonts w:ascii="Arial" w:hAnsi="Arial"/>
                <w:color w:val="000000"/>
                <w:sz w:val="16"/>
              </w:rPr>
              <w:t>Core book, Bible survey, BIBL coursework and portfolio.</w:t>
            </w:r>
          </w:p>
        </w:tc>
        <w:tc>
          <w:tcPr>
            <w:tcW w:type="dxa" w:w="1800"/>
            <w:shd w:fill="F3F3F3"/>
            <w:tcMar>
              <w:top w:w="70" w:type="dxa"/>
              <w:start w:w="100" w:type="dxa"/>
              <w:bottom w:w="70" w:type="dxa"/>
              <w:end w:w="100" w:type="dxa"/>
            </w:tcMar>
            <w:vAlign w:val="center"/>
          </w:tcPr>
          <w:p>
            <w:pPr>
              <w:spacing w:after="0" w:line="240" w:lineRule="auto"/>
            </w:pPr>
            <w:r>
              <w:rPr>
                <w:rFonts w:ascii="Arial" w:hAnsi="Arial"/>
                <w:color w:val="000000"/>
                <w:sz w:val="16"/>
              </w:rPr>
              <w:t>3-5 hours</w:t>
            </w:r>
          </w:p>
        </w:tc>
      </w:tr>
      <w:tr>
        <w:trPr>
          <w:cantSplit w:val="true"/>
        </w:trPr>
        <w:tc>
          <w:tcPr>
            <w:tcW w:type="dxa" w:w="2400"/>
            <w:tcMar>
              <w:top w:w="70" w:type="dxa"/>
              <w:start w:w="100" w:type="dxa"/>
              <w:bottom w:w="70" w:type="dxa"/>
              <w:end w:w="100" w:type="dxa"/>
            </w:tcMar>
            <w:vAlign w:val="center"/>
          </w:tcPr>
          <w:p>
            <w:pPr>
              <w:spacing w:after="0" w:line="240" w:lineRule="auto"/>
            </w:pPr>
            <w:r>
              <w:rPr>
                <w:rFonts w:ascii="Arial" w:hAnsi="Arial"/>
                <w:color w:val="000000"/>
                <w:sz w:val="16"/>
              </w:rPr>
              <w:t>Impact Hours</w:t>
            </w:r>
          </w:p>
        </w:tc>
        <w:tc>
          <w:tcPr>
            <w:tcW w:type="dxa" w:w="5736"/>
            <w:tcMar>
              <w:top w:w="70" w:type="dxa"/>
              <w:start w:w="100" w:type="dxa"/>
              <w:bottom w:w="70" w:type="dxa"/>
              <w:end w:w="100" w:type="dxa"/>
            </w:tcMar>
            <w:vAlign w:val="center"/>
          </w:tcPr>
          <w:p>
            <w:pPr>
              <w:spacing w:after="0" w:line="240" w:lineRule="auto"/>
            </w:pPr>
            <w:r>
              <w:rPr>
                <w:rFonts w:ascii="Arial" w:hAnsi="Arial"/>
                <w:color w:val="000000"/>
                <w:sz w:val="16"/>
              </w:rPr>
              <w:t>Five Dream Center hours monthly, one shift or divided.</w:t>
            </w:r>
          </w:p>
        </w:tc>
        <w:tc>
          <w:tcPr>
            <w:tcW w:type="dxa" w:w="1800"/>
            <w:tcMar>
              <w:top w:w="70" w:type="dxa"/>
              <w:start w:w="100" w:type="dxa"/>
              <w:bottom w:w="70" w:type="dxa"/>
              <w:end w:w="100" w:type="dxa"/>
            </w:tcMar>
            <w:vAlign w:val="center"/>
          </w:tcPr>
          <w:p>
            <w:pPr>
              <w:spacing w:after="0" w:line="240" w:lineRule="auto"/>
            </w:pPr>
            <w:r>
              <w:rPr>
                <w:rFonts w:ascii="Arial" w:hAnsi="Arial"/>
                <w:color w:val="000000"/>
                <w:sz w:val="16"/>
              </w:rPr>
              <w:t>Average 1.25 hours/week</w:t>
            </w:r>
          </w:p>
        </w:tc>
      </w:tr>
    </w:tbl>
    <w:p>
      <w:pPr>
        <w:spacing w:after="40"/>
      </w:pPr>
    </w:p>
    <w:p>
      <w:pPr>
        <w:pStyle w:val="Heading2"/>
      </w:pPr>
      <w:r>
        <w:t>Global Formation Night</w:t>
      </w:r>
    </w:p>
    <w:p>
      <w:r>
        <w:rPr>
          <w:rFonts w:ascii="Arial" w:hAnsi="Arial"/>
          <w:b w:val="0"/>
          <w:i w:val="0"/>
          <w:color w:val="000000"/>
        </w:rPr>
        <w:t>The monthly gathering replaces the former Global Seminar and becomes the primary all-cohort heritage and fellowship event. It is mandatory in person at Long Island. A formal work exception is the only routine exception.</w:t>
      </w:r>
    </w:p>
    <w:tbl>
      <w:tblPr>
        <w:tblW w:type="dxa" w:w="9936"/>
        <w:jc w:val="left"/>
        <w:tblLayout w:type="fixed"/>
        <w:tblLook w:firstColumn="1" w:firstRow="1" w:lastColumn="0" w:lastRow="0" w:noHBand="0" w:noVBand="1" w:val="04A0"/>
        <w:tblInd w:w="100" w:type="dxa"/>
        <w:tblBorders>
          <w:top w:val="single" w:sz="4" w:space="0" w:color="D7D7D7"/>
          <w:left w:val="single" w:sz="4" w:space="0" w:color="D7D7D7"/>
          <w:bottom w:val="single" w:sz="4" w:space="0" w:color="D7D7D7"/>
          <w:right w:val="single" w:sz="4" w:space="0" w:color="D7D7D7"/>
          <w:insideH w:val="single" w:sz="4" w:space="0" w:color="D7D7D7"/>
          <w:insideV w:val="single" w:sz="4" w:space="0" w:color="D7D7D7"/>
        </w:tblBorders>
      </w:tblPr>
      <w:tblGrid>
        <w:gridCol w:w="4800"/>
        <w:gridCol w:w="1700"/>
        <w:gridCol w:w="3436"/>
      </w:tblGrid>
      <w:tr>
        <w:trPr>
          <w:tblHeader w:val="true"/>
          <w:cantSplit w:val="true"/>
        </w:trPr>
        <w:tc>
          <w:tcPr>
            <w:tcW w:type="dxa" w:w="4800"/>
            <w:shd w:fill="F2824D"/>
            <w:tcMar>
              <w:top w:w="70" w:type="dxa"/>
              <w:start w:w="100" w:type="dxa"/>
              <w:bottom w:w="70" w:type="dxa"/>
              <w:end w:w="100" w:type="dxa"/>
            </w:tcMar>
            <w:vAlign w:val="center"/>
          </w:tcPr>
          <w:p>
            <w:pPr>
              <w:spacing w:after="0"/>
              <w:jc w:val="left"/>
            </w:pPr>
            <w:r>
              <w:rPr>
                <w:rFonts w:ascii="Arial" w:hAnsi="Arial"/>
                <w:b/>
                <w:color w:val="FFFFFF"/>
                <w:sz w:val="17"/>
              </w:rPr>
              <w:t>BLOCK</w:t>
            </w:r>
          </w:p>
        </w:tc>
        <w:tc>
          <w:tcPr>
            <w:tcW w:type="dxa" w:w="1700"/>
            <w:shd w:fill="F2824D"/>
            <w:tcMar>
              <w:top w:w="70" w:type="dxa"/>
              <w:start w:w="100" w:type="dxa"/>
              <w:bottom w:w="70" w:type="dxa"/>
              <w:end w:w="100" w:type="dxa"/>
            </w:tcMar>
            <w:vAlign w:val="center"/>
          </w:tcPr>
          <w:p>
            <w:pPr>
              <w:spacing w:after="0"/>
              <w:jc w:val="left"/>
            </w:pPr>
            <w:r>
              <w:rPr>
                <w:rFonts w:ascii="Arial" w:hAnsi="Arial"/>
                <w:b/>
                <w:color w:val="FFFFFF"/>
                <w:sz w:val="17"/>
              </w:rPr>
              <w:t>MINUTES</w:t>
            </w:r>
          </w:p>
        </w:tc>
        <w:tc>
          <w:tcPr>
            <w:tcW w:type="dxa" w:w="3436"/>
            <w:shd w:fill="F2824D"/>
            <w:tcMar>
              <w:top w:w="70" w:type="dxa"/>
              <w:start w:w="100" w:type="dxa"/>
              <w:bottom w:w="70" w:type="dxa"/>
              <w:end w:w="100" w:type="dxa"/>
            </w:tcMar>
            <w:vAlign w:val="center"/>
          </w:tcPr>
          <w:p>
            <w:pPr>
              <w:spacing w:after="0"/>
              <w:jc w:val="left"/>
            </w:pPr>
            <w:r>
              <w:rPr>
                <w:rFonts w:ascii="Arial" w:hAnsi="Arial"/>
                <w:b/>
                <w:color w:val="FFFFFF"/>
                <w:sz w:val="17"/>
              </w:rPr>
              <w:t>OWNER</w:t>
            </w:r>
          </w:p>
        </w:tc>
      </w:tr>
      <w:tr>
        <w:trPr>
          <w:cantSplit w:val="true"/>
        </w:trPr>
        <w:tc>
          <w:tcPr>
            <w:tcW w:type="dxa" w:w="4800"/>
            <w:tcMar>
              <w:top w:w="70" w:type="dxa"/>
              <w:start w:w="100" w:type="dxa"/>
              <w:bottom w:w="70" w:type="dxa"/>
              <w:end w:w="100" w:type="dxa"/>
            </w:tcMar>
            <w:vAlign w:val="center"/>
          </w:tcPr>
          <w:p>
            <w:pPr>
              <w:spacing w:after="0" w:line="240" w:lineRule="auto"/>
            </w:pPr>
            <w:r>
              <w:rPr>
                <w:rFonts w:ascii="Arial" w:hAnsi="Arial"/>
                <w:color w:val="000000"/>
                <w:sz w:val="17"/>
              </w:rPr>
              <w:t>Worship and prayer</w:t>
            </w:r>
          </w:p>
        </w:tc>
        <w:tc>
          <w:tcPr>
            <w:tcW w:type="dxa" w:w="1700"/>
            <w:tcMar>
              <w:top w:w="70" w:type="dxa"/>
              <w:start w:w="100" w:type="dxa"/>
              <w:bottom w:w="70" w:type="dxa"/>
              <w:end w:w="100" w:type="dxa"/>
            </w:tcMar>
            <w:vAlign w:val="center"/>
          </w:tcPr>
          <w:p>
            <w:pPr>
              <w:spacing w:after="0" w:line="240" w:lineRule="auto"/>
            </w:pPr>
            <w:r>
              <w:rPr>
                <w:rFonts w:ascii="Arial" w:hAnsi="Arial"/>
                <w:color w:val="000000"/>
                <w:sz w:val="17"/>
              </w:rPr>
              <w:t>20</w:t>
            </w:r>
          </w:p>
        </w:tc>
        <w:tc>
          <w:tcPr>
            <w:tcW w:type="dxa" w:w="3436"/>
            <w:tcMar>
              <w:top w:w="70" w:type="dxa"/>
              <w:start w:w="100" w:type="dxa"/>
              <w:bottom w:w="70" w:type="dxa"/>
              <w:end w:w="100" w:type="dxa"/>
            </w:tcMar>
            <w:vAlign w:val="center"/>
          </w:tcPr>
          <w:p>
            <w:pPr>
              <w:spacing w:after="0" w:line="240" w:lineRule="auto"/>
            </w:pPr>
            <w:r>
              <w:rPr>
                <w:rFonts w:ascii="Arial" w:hAnsi="Arial"/>
                <w:color w:val="000000"/>
                <w:sz w:val="17"/>
              </w:rPr>
              <w:t>Worship</w:t>
            </w:r>
          </w:p>
        </w:tc>
      </w:tr>
      <w:tr>
        <w:trPr>
          <w:cantSplit w:val="true"/>
        </w:trPr>
        <w:tc>
          <w:tcPr>
            <w:tcW w:type="dxa" w:w="4800"/>
            <w:shd w:fill="F3F3F3"/>
            <w:tcMar>
              <w:top w:w="70" w:type="dxa"/>
              <w:start w:w="100" w:type="dxa"/>
              <w:bottom w:w="70" w:type="dxa"/>
              <w:end w:w="100" w:type="dxa"/>
            </w:tcMar>
            <w:vAlign w:val="center"/>
          </w:tcPr>
          <w:p>
            <w:pPr>
              <w:spacing w:after="0" w:line="240" w:lineRule="auto"/>
            </w:pPr>
            <w:r>
              <w:rPr>
                <w:rFonts w:ascii="Arial" w:hAnsi="Arial"/>
                <w:color w:val="000000"/>
                <w:sz w:val="17"/>
              </w:rPr>
              <w:t>President's Table / campfire story</w:t>
            </w:r>
          </w:p>
        </w:tc>
        <w:tc>
          <w:tcPr>
            <w:tcW w:type="dxa" w:w="1700"/>
            <w:shd w:fill="F3F3F3"/>
            <w:tcMar>
              <w:top w:w="70" w:type="dxa"/>
              <w:start w:w="100" w:type="dxa"/>
              <w:bottom w:w="70" w:type="dxa"/>
              <w:end w:w="100" w:type="dxa"/>
            </w:tcMar>
            <w:vAlign w:val="center"/>
          </w:tcPr>
          <w:p>
            <w:pPr>
              <w:spacing w:after="0" w:line="240" w:lineRule="auto"/>
            </w:pPr>
            <w:r>
              <w:rPr>
                <w:rFonts w:ascii="Arial" w:hAnsi="Arial"/>
                <w:color w:val="000000"/>
                <w:sz w:val="17"/>
              </w:rPr>
              <w:t>40</w:t>
            </w:r>
          </w:p>
        </w:tc>
        <w:tc>
          <w:tcPr>
            <w:tcW w:type="dxa" w:w="3436"/>
            <w:shd w:fill="F3F3F3"/>
            <w:tcMar>
              <w:top w:w="70" w:type="dxa"/>
              <w:start w:w="100" w:type="dxa"/>
              <w:bottom w:w="70" w:type="dxa"/>
              <w:end w:w="100" w:type="dxa"/>
            </w:tcMar>
            <w:vAlign w:val="center"/>
          </w:tcPr>
          <w:p>
            <w:pPr>
              <w:spacing w:after="0" w:line="240" w:lineRule="auto"/>
            </w:pPr>
            <w:r>
              <w:rPr>
                <w:rFonts w:ascii="Arial" w:hAnsi="Arial"/>
                <w:color w:val="000000"/>
                <w:sz w:val="17"/>
              </w:rPr>
              <w:t>Founder &amp; President</w:t>
            </w:r>
          </w:p>
        </w:tc>
      </w:tr>
      <w:tr>
        <w:trPr>
          <w:cantSplit w:val="true"/>
        </w:trPr>
        <w:tc>
          <w:tcPr>
            <w:tcW w:type="dxa" w:w="4800"/>
            <w:tcMar>
              <w:top w:w="70" w:type="dxa"/>
              <w:start w:w="100" w:type="dxa"/>
              <w:bottom w:w="70" w:type="dxa"/>
              <w:end w:w="100" w:type="dxa"/>
            </w:tcMar>
            <w:vAlign w:val="center"/>
          </w:tcPr>
          <w:p>
            <w:pPr>
              <w:spacing w:after="0" w:line="240" w:lineRule="auto"/>
            </w:pPr>
            <w:r>
              <w:rPr>
                <w:rFonts w:ascii="Arial" w:hAnsi="Arial"/>
                <w:color w:val="000000"/>
                <w:sz w:val="17"/>
              </w:rPr>
              <w:t>Council formation activation</w:t>
            </w:r>
          </w:p>
        </w:tc>
        <w:tc>
          <w:tcPr>
            <w:tcW w:type="dxa" w:w="1700"/>
            <w:tcMar>
              <w:top w:w="70" w:type="dxa"/>
              <w:start w:w="100" w:type="dxa"/>
              <w:bottom w:w="70" w:type="dxa"/>
              <w:end w:w="100" w:type="dxa"/>
            </w:tcMar>
            <w:vAlign w:val="center"/>
          </w:tcPr>
          <w:p>
            <w:pPr>
              <w:spacing w:after="0" w:line="240" w:lineRule="auto"/>
            </w:pPr>
            <w:r>
              <w:rPr>
                <w:rFonts w:ascii="Arial" w:hAnsi="Arial"/>
                <w:color w:val="000000"/>
                <w:sz w:val="17"/>
              </w:rPr>
              <w:t>35</w:t>
            </w:r>
          </w:p>
        </w:tc>
        <w:tc>
          <w:tcPr>
            <w:tcW w:type="dxa" w:w="3436"/>
            <w:tcMar>
              <w:top w:w="70" w:type="dxa"/>
              <w:start w:w="100" w:type="dxa"/>
              <w:bottom w:w="70" w:type="dxa"/>
              <w:end w:w="100" w:type="dxa"/>
            </w:tcMar>
            <w:vAlign w:val="center"/>
          </w:tcPr>
          <w:p>
            <w:pPr>
              <w:spacing w:after="0" w:line="240" w:lineRule="auto"/>
            </w:pPr>
            <w:r>
              <w:rPr>
                <w:rFonts w:ascii="Arial" w:hAnsi="Arial"/>
                <w:color w:val="000000"/>
                <w:sz w:val="17"/>
              </w:rPr>
              <w:t>Assigned council seat</w:t>
            </w:r>
          </w:p>
        </w:tc>
      </w:tr>
      <w:tr>
        <w:trPr>
          <w:cantSplit w:val="true"/>
        </w:trPr>
        <w:tc>
          <w:tcPr>
            <w:tcW w:type="dxa" w:w="4800"/>
            <w:shd w:fill="F3F3F3"/>
            <w:tcMar>
              <w:top w:w="70" w:type="dxa"/>
              <w:start w:w="100" w:type="dxa"/>
              <w:bottom w:w="70" w:type="dxa"/>
              <w:end w:w="100" w:type="dxa"/>
            </w:tcMar>
            <w:vAlign w:val="center"/>
          </w:tcPr>
          <w:p>
            <w:pPr>
              <w:spacing w:after="0" w:line="240" w:lineRule="auto"/>
            </w:pPr>
            <w:r>
              <w:rPr>
                <w:rFonts w:ascii="Arial" w:hAnsi="Arial"/>
                <w:color w:val="000000"/>
                <w:sz w:val="17"/>
              </w:rPr>
              <w:t>Cohort fellowship + concentrations</w:t>
            </w:r>
          </w:p>
        </w:tc>
        <w:tc>
          <w:tcPr>
            <w:tcW w:type="dxa" w:w="1700"/>
            <w:shd w:fill="F3F3F3"/>
            <w:tcMar>
              <w:top w:w="70" w:type="dxa"/>
              <w:start w:w="100" w:type="dxa"/>
              <w:bottom w:w="70" w:type="dxa"/>
              <w:end w:w="100" w:type="dxa"/>
            </w:tcMar>
            <w:vAlign w:val="center"/>
          </w:tcPr>
          <w:p>
            <w:pPr>
              <w:spacing w:after="0" w:line="240" w:lineRule="auto"/>
            </w:pPr>
            <w:r>
              <w:rPr>
                <w:rFonts w:ascii="Arial" w:hAnsi="Arial"/>
                <w:color w:val="000000"/>
                <w:sz w:val="17"/>
              </w:rPr>
              <w:t>30</w:t>
            </w:r>
          </w:p>
        </w:tc>
        <w:tc>
          <w:tcPr>
            <w:tcW w:type="dxa" w:w="3436"/>
            <w:shd w:fill="F3F3F3"/>
            <w:tcMar>
              <w:top w:w="70" w:type="dxa"/>
              <w:start w:w="100" w:type="dxa"/>
              <w:bottom w:w="70" w:type="dxa"/>
              <w:end w:w="100" w:type="dxa"/>
            </w:tcMar>
            <w:vAlign w:val="center"/>
          </w:tcPr>
          <w:p>
            <w:pPr>
              <w:spacing w:after="0" w:line="240" w:lineRule="auto"/>
            </w:pPr>
            <w:r>
              <w:rPr>
                <w:rFonts w:ascii="Arial" w:hAnsi="Arial"/>
                <w:color w:val="000000"/>
                <w:sz w:val="17"/>
              </w:rPr>
              <w:t>Culture + concentration sponsors</w:t>
            </w:r>
          </w:p>
        </w:tc>
      </w:tr>
      <w:tr>
        <w:trPr>
          <w:cantSplit w:val="true"/>
        </w:trPr>
        <w:tc>
          <w:tcPr>
            <w:tcW w:type="dxa" w:w="4800"/>
            <w:tcMar>
              <w:top w:w="70" w:type="dxa"/>
              <w:start w:w="100" w:type="dxa"/>
              <w:bottom w:w="70" w:type="dxa"/>
              <w:end w:w="100" w:type="dxa"/>
            </w:tcMar>
            <w:vAlign w:val="center"/>
          </w:tcPr>
          <w:p>
            <w:pPr>
              <w:spacing w:after="0" w:line="240" w:lineRule="auto"/>
            </w:pPr>
            <w:r>
              <w:rPr>
                <w:rFonts w:ascii="Arial" w:hAnsi="Arial"/>
                <w:color w:val="000000"/>
                <w:sz w:val="17"/>
              </w:rPr>
              <w:t>Announcements, stories and commissioning</w:t>
            </w:r>
          </w:p>
        </w:tc>
        <w:tc>
          <w:tcPr>
            <w:tcW w:type="dxa" w:w="1700"/>
            <w:tcMar>
              <w:top w:w="70" w:type="dxa"/>
              <w:start w:w="100" w:type="dxa"/>
              <w:bottom w:w="70" w:type="dxa"/>
              <w:end w:w="100" w:type="dxa"/>
            </w:tcMar>
            <w:vAlign w:val="center"/>
          </w:tcPr>
          <w:p>
            <w:pPr>
              <w:spacing w:after="0" w:line="240" w:lineRule="auto"/>
            </w:pPr>
            <w:r>
              <w:rPr>
                <w:rFonts w:ascii="Arial" w:hAnsi="Arial"/>
                <w:color w:val="000000"/>
                <w:sz w:val="17"/>
              </w:rPr>
              <w:t>15</w:t>
            </w:r>
          </w:p>
        </w:tc>
        <w:tc>
          <w:tcPr>
            <w:tcW w:type="dxa" w:w="3436"/>
            <w:tcMar>
              <w:top w:w="70" w:type="dxa"/>
              <w:start w:w="100" w:type="dxa"/>
              <w:bottom w:w="70" w:type="dxa"/>
              <w:end w:w="100" w:type="dxa"/>
            </w:tcMar>
            <w:vAlign w:val="center"/>
          </w:tcPr>
          <w:p>
            <w:pPr>
              <w:spacing w:after="0" w:line="240" w:lineRule="auto"/>
            </w:pPr>
            <w:r>
              <w:rPr>
                <w:rFonts w:ascii="Arial" w:hAnsi="Arial"/>
                <w:color w:val="000000"/>
                <w:sz w:val="17"/>
              </w:rPr>
              <w:t>Academic Operations host; Founder closes when present</w:t>
            </w:r>
          </w:p>
        </w:tc>
      </w:tr>
    </w:tbl>
    <w:p>
      <w:pPr>
        <w:spacing w:after="40"/>
      </w:pPr>
    </w:p>
    <w:p>
      <w:pPr>
        <w:pStyle w:val="Heading2"/>
      </w:pPr>
      <w:r>
        <w:t>Formal Work Exception</w:t>
      </w:r>
    </w:p>
    <w:p>
      <w:pPr>
        <w:pStyle w:val="ListBullet"/>
        <w:spacing w:after="60" w:line="276" w:lineRule="auto"/>
      </w:pPr>
      <w:r>
        <w:rPr>
          <w:rFonts w:ascii="Arial" w:hAnsi="Arial"/>
          <w:color w:val="000000"/>
          <w:sz w:val="19"/>
        </w:rPr>
        <w:t>Submit the request at least seven days before the Global Formation Night when the work conflict is known.</w:t>
      </w:r>
    </w:p>
    <w:p>
      <w:pPr>
        <w:pStyle w:val="ListBullet"/>
        <w:spacing w:after="60" w:line="276" w:lineRule="auto"/>
      </w:pPr>
      <w:r>
        <w:rPr>
          <w:rFonts w:ascii="Arial" w:hAnsi="Arial"/>
          <w:color w:val="000000"/>
          <w:sz w:val="19"/>
        </w:rPr>
        <w:t>Provide the work date, scheduled hours, employer or supervisor and a simple schedule confirmation.</w:t>
      </w:r>
    </w:p>
    <w:p>
      <w:pPr>
        <w:pStyle w:val="ListBullet"/>
        <w:spacing w:after="60" w:line="276" w:lineRule="auto"/>
      </w:pPr>
      <w:r>
        <w:rPr>
          <w:rFonts w:ascii="Arial" w:hAnsi="Arial"/>
          <w:color w:val="000000"/>
          <w:sz w:val="19"/>
        </w:rPr>
        <w:t>Academic Operations verifies documentation; Pastoral reviews repeated requests or hardship.</w:t>
      </w:r>
    </w:p>
    <w:p>
      <w:pPr>
        <w:pStyle w:val="ListBullet"/>
        <w:spacing w:after="60" w:line="276" w:lineRule="auto"/>
      </w:pPr>
      <w:r>
        <w:rPr>
          <w:rFonts w:ascii="Arial" w:hAnsi="Arial"/>
          <w:color w:val="000000"/>
          <w:sz w:val="19"/>
        </w:rPr>
        <w:t>Complete the recording, reflection and concentration check-in within seventy-two hours.</w:t>
      </w:r>
    </w:p>
    <w:p>
      <w:pPr>
        <w:pStyle w:val="ListBullet"/>
        <w:spacing w:after="60" w:line="276" w:lineRule="auto"/>
      </w:pPr>
      <w:r>
        <w:rPr>
          <w:rFonts w:ascii="Arial" w:hAnsi="Arial"/>
          <w:color w:val="000000"/>
          <w:sz w:val="19"/>
        </w:rPr>
        <w:t>Work exceptions do not create a general remote-attendance option.</w:t>
      </w:r>
    </w:p>
    <w:p>
      <w:pPr>
        <w:pStyle w:val="Heading1"/>
      </w:pPr>
      <w:r>
        <w:t>4. Primary and Secondary Concentrations</w:t>
      </w:r>
    </w:p>
    <w:tbl>
      <w:tblPr>
        <w:tblW w:type="dxa" w:w="9936"/>
        <w:tblLayout w:type="fixed"/>
        <w:tblLook w:firstColumn="1" w:firstRow="1" w:lastColumn="0" w:lastRow="0" w:noHBand="0" w:noVBand="1" w:val="04A0"/>
        <w:tblInd w:w="100" w:type="dxa"/>
        <w:tblBorders>
          <w:top w:val="single" w:sz="8" w:space="0" w:color="F2824D"/>
          <w:left w:val="single" w:sz="8" w:space="0" w:color="F2824D"/>
          <w:bottom w:val="single" w:sz="8" w:space="0" w:color="F2824D"/>
          <w:right w:val="single" w:sz="8" w:space="0" w:color="F2824D"/>
          <w:insideH w:val="single" w:sz="8" w:space="0" w:color="F2824D"/>
          <w:insideV w:val="single" w:sz="8" w:space="0" w:color="F2824D"/>
        </w:tblBorders>
      </w:tblPr>
      <w:tblGrid>
        <w:gridCol w:w="9936"/>
      </w:tblGrid>
      <w:tr>
        <w:tc>
          <w:tcPr>
            <w:tcW w:type="dxa" w:w="9936"/>
            <w:tcMar>
              <w:top w:w="70" w:type="dxa"/>
              <w:start w:w="100" w:type="dxa"/>
              <w:bottom w:w="70" w:type="dxa"/>
              <w:end w:w="100" w:type="dxa"/>
            </w:tcMar>
            <w:vAlign w:val="center"/>
            <w:shd w:fill="FCE8DD"/>
          </w:tcPr>
          <w:p>
            <w:pPr>
              <w:spacing w:after="0"/>
            </w:pPr>
            <w:r>
              <w:rPr>
                <w:rFonts w:ascii="Arial" w:hAnsi="Arial"/>
                <w:b/>
                <w:color w:val="F2824D"/>
                <w:sz w:val="18"/>
              </w:rPr>
              <w:t xml:space="preserve">REQUIRED SELECTION  </w:t>
            </w:r>
            <w:r>
              <w:rPr>
                <w:rFonts w:ascii="Arial" w:hAnsi="Arial"/>
                <w:b w:val="0"/>
                <w:color w:val="252525"/>
                <w:sz w:val="18"/>
              </w:rPr>
              <w:t>Every student holds one primary and one secondary concentration. Concentrations are ministry formation environments, not status labels, staff promises or automatic credentials.</w:t>
            </w:r>
          </w:p>
        </w:tc>
      </w:tr>
    </w:tbl>
    <w:p>
      <w:pPr>
        <w:spacing w:after="40"/>
      </w:pPr>
    </w:p>
    <w:p>
      <w:pPr>
        <w:pStyle w:val="Heading2"/>
      </w:pPr>
      <w:r>
        <w:t>Available Concentrations</w:t>
      </w:r>
    </w:p>
    <w:tbl>
      <w:tblPr>
        <w:tblW w:type="dxa" w:w="9936"/>
        <w:jc w:val="left"/>
        <w:tblLayout w:type="fixed"/>
        <w:tblLook w:firstColumn="1" w:firstRow="1" w:lastColumn="0" w:lastRow="0" w:noHBand="0" w:noVBand="1" w:val="04A0"/>
        <w:tblInd w:w="100" w:type="dxa"/>
        <w:tblBorders>
          <w:top w:val="single" w:sz="4" w:space="0" w:color="D7D7D7"/>
          <w:left w:val="single" w:sz="4" w:space="0" w:color="D7D7D7"/>
          <w:bottom w:val="single" w:sz="4" w:space="0" w:color="D7D7D7"/>
          <w:right w:val="single" w:sz="4" w:space="0" w:color="D7D7D7"/>
          <w:insideH w:val="single" w:sz="4" w:space="0" w:color="D7D7D7"/>
          <w:insideV w:val="single" w:sz="4" w:space="0" w:color="D7D7D7"/>
        </w:tblBorders>
      </w:tblPr>
      <w:tblGrid>
        <w:gridCol w:w="2100"/>
        <w:gridCol w:w="5300"/>
        <w:gridCol w:w="2536"/>
      </w:tblGrid>
      <w:tr>
        <w:trPr>
          <w:tblHeader w:val="true"/>
          <w:cantSplit w:val="true"/>
        </w:trPr>
        <w:tc>
          <w:tcPr>
            <w:tcW w:type="dxa" w:w="2100"/>
            <w:shd w:fill="F2824D"/>
            <w:tcMar>
              <w:top w:w="70" w:type="dxa"/>
              <w:start w:w="100" w:type="dxa"/>
              <w:bottom w:w="70" w:type="dxa"/>
              <w:end w:w="100" w:type="dxa"/>
            </w:tcMar>
            <w:vAlign w:val="center"/>
          </w:tcPr>
          <w:p>
            <w:pPr>
              <w:spacing w:after="0"/>
              <w:jc w:val="left"/>
            </w:pPr>
            <w:r>
              <w:rPr>
                <w:rFonts w:ascii="Arial" w:hAnsi="Arial"/>
                <w:b/>
                <w:color w:val="FFFFFF"/>
                <w:sz w:val="16"/>
              </w:rPr>
              <w:t>CONCENTRATION</w:t>
            </w:r>
          </w:p>
        </w:tc>
        <w:tc>
          <w:tcPr>
            <w:tcW w:type="dxa" w:w="5300"/>
            <w:shd w:fill="F2824D"/>
            <w:tcMar>
              <w:top w:w="70" w:type="dxa"/>
              <w:start w:w="100" w:type="dxa"/>
              <w:bottom w:w="70" w:type="dxa"/>
              <w:end w:w="100" w:type="dxa"/>
            </w:tcMar>
            <w:vAlign w:val="center"/>
          </w:tcPr>
          <w:p>
            <w:pPr>
              <w:spacing w:after="0"/>
              <w:jc w:val="left"/>
            </w:pPr>
            <w:r>
              <w:rPr>
                <w:rFonts w:ascii="Arial" w:hAnsi="Arial"/>
                <w:b/>
                <w:color w:val="FFFFFF"/>
                <w:sz w:val="16"/>
              </w:rPr>
              <w:t>CORE COMPETENCIES</w:t>
            </w:r>
          </w:p>
        </w:tc>
        <w:tc>
          <w:tcPr>
            <w:tcW w:type="dxa" w:w="2536"/>
            <w:shd w:fill="F2824D"/>
            <w:tcMar>
              <w:top w:w="70" w:type="dxa"/>
              <w:start w:w="100" w:type="dxa"/>
              <w:bottom w:w="70" w:type="dxa"/>
              <w:end w:w="100" w:type="dxa"/>
            </w:tcMar>
            <w:vAlign w:val="center"/>
          </w:tcPr>
          <w:p>
            <w:pPr>
              <w:spacing w:after="0"/>
              <w:jc w:val="left"/>
            </w:pPr>
            <w:r>
              <w:rPr>
                <w:rFonts w:ascii="Arial" w:hAnsi="Arial"/>
                <w:b/>
                <w:color w:val="FFFFFF"/>
                <w:sz w:val="16"/>
              </w:rPr>
              <w:t>SPONSOR SEAT</w:t>
            </w:r>
          </w:p>
        </w:tc>
      </w:tr>
      <w:tr>
        <w:trPr>
          <w:cantSplit w:val="true"/>
        </w:trPr>
        <w:tc>
          <w:tcPr>
            <w:tcW w:type="dxa" w:w="2100"/>
            <w:tcMar>
              <w:top w:w="70" w:type="dxa"/>
              <w:start w:w="100" w:type="dxa"/>
              <w:bottom w:w="70" w:type="dxa"/>
              <w:end w:w="100" w:type="dxa"/>
            </w:tcMar>
            <w:vAlign w:val="center"/>
          </w:tcPr>
          <w:p>
            <w:pPr>
              <w:spacing w:after="0" w:line="240" w:lineRule="auto"/>
            </w:pPr>
            <w:r>
              <w:rPr>
                <w:rFonts w:ascii="Arial" w:hAnsi="Arial"/>
                <w:color w:val="000000"/>
                <w:sz w:val="16"/>
              </w:rPr>
              <w:t>Evangelism</w:t>
            </w:r>
          </w:p>
        </w:tc>
        <w:tc>
          <w:tcPr>
            <w:tcW w:type="dxa" w:w="5300"/>
            <w:tcMar>
              <w:top w:w="70" w:type="dxa"/>
              <w:start w:w="100" w:type="dxa"/>
              <w:bottom w:w="70" w:type="dxa"/>
              <w:end w:w="100" w:type="dxa"/>
            </w:tcMar>
            <w:vAlign w:val="center"/>
          </w:tcPr>
          <w:p>
            <w:pPr>
              <w:spacing w:after="0" w:line="240" w:lineRule="auto"/>
            </w:pPr>
            <w:r>
              <w:rPr>
                <w:rFonts w:ascii="Arial" w:hAnsi="Arial"/>
                <w:color w:val="000000"/>
                <w:sz w:val="16"/>
              </w:rPr>
              <w:t>Gospel clarity, testimony, outreach, prayer, follow-up</w:t>
            </w:r>
          </w:p>
        </w:tc>
        <w:tc>
          <w:tcPr>
            <w:tcW w:type="dxa" w:w="2536"/>
            <w:tcMar>
              <w:top w:w="70" w:type="dxa"/>
              <w:start w:w="100" w:type="dxa"/>
              <w:bottom w:w="70" w:type="dxa"/>
              <w:end w:w="100" w:type="dxa"/>
            </w:tcMar>
            <w:vAlign w:val="center"/>
          </w:tcPr>
          <w:p>
            <w:pPr>
              <w:spacing w:after="0" w:line="240" w:lineRule="auto"/>
            </w:pPr>
            <w:r>
              <w:rPr>
                <w:rFonts w:ascii="Arial" w:hAnsi="Arial"/>
                <w:color w:val="000000"/>
                <w:sz w:val="16"/>
              </w:rPr>
              <w:t>Evangelism</w:t>
            </w:r>
          </w:p>
        </w:tc>
      </w:tr>
      <w:tr>
        <w:trPr>
          <w:cantSplit w:val="true"/>
        </w:trPr>
        <w:tc>
          <w:tcPr>
            <w:tcW w:type="dxa" w:w="2100"/>
            <w:shd w:fill="F3F3F3"/>
            <w:tcMar>
              <w:top w:w="70" w:type="dxa"/>
              <w:start w:w="100" w:type="dxa"/>
              <w:bottom w:w="70" w:type="dxa"/>
              <w:end w:w="100" w:type="dxa"/>
            </w:tcMar>
            <w:vAlign w:val="center"/>
          </w:tcPr>
          <w:p>
            <w:pPr>
              <w:spacing w:after="0" w:line="240" w:lineRule="auto"/>
            </w:pPr>
            <w:r>
              <w:rPr>
                <w:rFonts w:ascii="Arial" w:hAnsi="Arial"/>
                <w:color w:val="000000"/>
                <w:sz w:val="16"/>
              </w:rPr>
              <w:t>Production</w:t>
            </w:r>
          </w:p>
        </w:tc>
        <w:tc>
          <w:tcPr>
            <w:tcW w:type="dxa" w:w="5300"/>
            <w:shd w:fill="F3F3F3"/>
            <w:tcMar>
              <w:top w:w="70" w:type="dxa"/>
              <w:start w:w="100" w:type="dxa"/>
              <w:bottom w:w="70" w:type="dxa"/>
              <w:end w:w="100" w:type="dxa"/>
            </w:tcMar>
            <w:vAlign w:val="center"/>
          </w:tcPr>
          <w:p>
            <w:pPr>
              <w:spacing w:after="0" w:line="240" w:lineRule="auto"/>
            </w:pPr>
            <w:r>
              <w:rPr>
                <w:rFonts w:ascii="Arial" w:hAnsi="Arial"/>
                <w:color w:val="000000"/>
                <w:sz w:val="16"/>
              </w:rPr>
              <w:t>Audio, video, lighting, streaming, run-of-show, event systems</w:t>
            </w:r>
          </w:p>
        </w:tc>
        <w:tc>
          <w:tcPr>
            <w:tcW w:type="dxa" w:w="2536"/>
            <w:shd w:fill="F3F3F3"/>
            <w:tcMar>
              <w:top w:w="70" w:type="dxa"/>
              <w:start w:w="100" w:type="dxa"/>
              <w:bottom w:w="70" w:type="dxa"/>
              <w:end w:w="100" w:type="dxa"/>
            </w:tcMar>
            <w:vAlign w:val="center"/>
          </w:tcPr>
          <w:p>
            <w:pPr>
              <w:spacing w:after="0" w:line="240" w:lineRule="auto"/>
            </w:pPr>
            <w:r>
              <w:rPr>
                <w:rFonts w:ascii="Arial" w:hAnsi="Arial"/>
                <w:color w:val="000000"/>
                <w:sz w:val="16"/>
              </w:rPr>
              <w:t>Production</w:t>
            </w:r>
          </w:p>
        </w:tc>
      </w:tr>
      <w:tr>
        <w:trPr>
          <w:cantSplit w:val="true"/>
        </w:trPr>
        <w:tc>
          <w:tcPr>
            <w:tcW w:type="dxa" w:w="2100"/>
            <w:tcMar>
              <w:top w:w="70" w:type="dxa"/>
              <w:start w:w="100" w:type="dxa"/>
              <w:bottom w:w="70" w:type="dxa"/>
              <w:end w:w="100" w:type="dxa"/>
            </w:tcMar>
            <w:vAlign w:val="center"/>
          </w:tcPr>
          <w:p>
            <w:pPr>
              <w:spacing w:after="0" w:line="240" w:lineRule="auto"/>
            </w:pPr>
            <w:r>
              <w:rPr>
                <w:rFonts w:ascii="Arial" w:hAnsi="Arial"/>
                <w:color w:val="000000"/>
                <w:sz w:val="16"/>
              </w:rPr>
              <w:t>Worship</w:t>
            </w:r>
          </w:p>
        </w:tc>
        <w:tc>
          <w:tcPr>
            <w:tcW w:type="dxa" w:w="5300"/>
            <w:tcMar>
              <w:top w:w="70" w:type="dxa"/>
              <w:start w:w="100" w:type="dxa"/>
              <w:bottom w:w="70" w:type="dxa"/>
              <w:end w:w="100" w:type="dxa"/>
            </w:tcMar>
            <w:vAlign w:val="center"/>
          </w:tcPr>
          <w:p>
            <w:pPr>
              <w:spacing w:after="0" w:line="240" w:lineRule="auto"/>
            </w:pPr>
            <w:r>
              <w:rPr>
                <w:rFonts w:ascii="Arial" w:hAnsi="Arial"/>
                <w:color w:val="000000"/>
                <w:sz w:val="16"/>
              </w:rPr>
              <w:t>Worship theology, team practice, spiritual preparation, platform stewardship</w:t>
            </w:r>
          </w:p>
        </w:tc>
        <w:tc>
          <w:tcPr>
            <w:tcW w:type="dxa" w:w="2536"/>
            <w:tcMar>
              <w:top w:w="70" w:type="dxa"/>
              <w:start w:w="100" w:type="dxa"/>
              <w:bottom w:w="70" w:type="dxa"/>
              <w:end w:w="100" w:type="dxa"/>
            </w:tcMar>
            <w:vAlign w:val="center"/>
          </w:tcPr>
          <w:p>
            <w:pPr>
              <w:spacing w:after="0" w:line="240" w:lineRule="auto"/>
            </w:pPr>
            <w:r>
              <w:rPr>
                <w:rFonts w:ascii="Arial" w:hAnsi="Arial"/>
                <w:color w:val="000000"/>
                <w:sz w:val="16"/>
              </w:rPr>
              <w:t>Worship</w:t>
            </w:r>
          </w:p>
        </w:tc>
      </w:tr>
      <w:tr>
        <w:trPr>
          <w:cantSplit w:val="true"/>
        </w:trPr>
        <w:tc>
          <w:tcPr>
            <w:tcW w:type="dxa" w:w="2100"/>
            <w:shd w:fill="F3F3F3"/>
            <w:tcMar>
              <w:top w:w="70" w:type="dxa"/>
              <w:start w:w="100" w:type="dxa"/>
              <w:bottom w:w="70" w:type="dxa"/>
              <w:end w:w="100" w:type="dxa"/>
            </w:tcMar>
            <w:vAlign w:val="center"/>
          </w:tcPr>
          <w:p>
            <w:pPr>
              <w:spacing w:after="0" w:line="240" w:lineRule="auto"/>
            </w:pPr>
            <w:r>
              <w:rPr>
                <w:rFonts w:ascii="Arial" w:hAnsi="Arial"/>
                <w:color w:val="000000"/>
                <w:sz w:val="16"/>
              </w:rPr>
              <w:t>Youth</w:t>
            </w:r>
          </w:p>
        </w:tc>
        <w:tc>
          <w:tcPr>
            <w:tcW w:type="dxa" w:w="5300"/>
            <w:shd w:fill="F3F3F3"/>
            <w:tcMar>
              <w:top w:w="70" w:type="dxa"/>
              <w:start w:w="100" w:type="dxa"/>
              <w:bottom w:w="70" w:type="dxa"/>
              <w:end w:w="100" w:type="dxa"/>
            </w:tcMar>
            <w:vAlign w:val="center"/>
          </w:tcPr>
          <w:p>
            <w:pPr>
              <w:spacing w:after="0" w:line="240" w:lineRule="auto"/>
            </w:pPr>
            <w:r>
              <w:rPr>
                <w:rFonts w:ascii="Arial" w:hAnsi="Arial"/>
                <w:color w:val="000000"/>
                <w:sz w:val="16"/>
              </w:rPr>
              <w:t>Adolescent discipleship, communication, events, safeguarding</w:t>
            </w:r>
          </w:p>
        </w:tc>
        <w:tc>
          <w:tcPr>
            <w:tcW w:type="dxa" w:w="2536"/>
            <w:shd w:fill="F3F3F3"/>
            <w:tcMar>
              <w:top w:w="70" w:type="dxa"/>
              <w:start w:w="100" w:type="dxa"/>
              <w:bottom w:w="70" w:type="dxa"/>
              <w:end w:w="100" w:type="dxa"/>
            </w:tcMar>
            <w:vAlign w:val="center"/>
          </w:tcPr>
          <w:p>
            <w:pPr>
              <w:spacing w:after="0" w:line="240" w:lineRule="auto"/>
            </w:pPr>
            <w:r>
              <w:rPr>
                <w:rFonts w:ascii="Arial" w:hAnsi="Arial"/>
                <w:color w:val="000000"/>
                <w:sz w:val="16"/>
              </w:rPr>
              <w:t>Youth</w:t>
            </w:r>
          </w:p>
        </w:tc>
      </w:tr>
      <w:tr>
        <w:trPr>
          <w:cantSplit w:val="true"/>
        </w:trPr>
        <w:tc>
          <w:tcPr>
            <w:tcW w:type="dxa" w:w="2100"/>
            <w:tcMar>
              <w:top w:w="70" w:type="dxa"/>
              <w:start w:w="100" w:type="dxa"/>
              <w:bottom w:w="70" w:type="dxa"/>
              <w:end w:w="100" w:type="dxa"/>
            </w:tcMar>
            <w:vAlign w:val="center"/>
          </w:tcPr>
          <w:p>
            <w:pPr>
              <w:spacing w:after="0" w:line="240" w:lineRule="auto"/>
            </w:pPr>
            <w:r>
              <w:rPr>
                <w:rFonts w:ascii="Arial" w:hAnsi="Arial"/>
                <w:color w:val="000000"/>
                <w:sz w:val="16"/>
              </w:rPr>
              <w:t>Kids</w:t>
            </w:r>
          </w:p>
        </w:tc>
        <w:tc>
          <w:tcPr>
            <w:tcW w:type="dxa" w:w="5300"/>
            <w:tcMar>
              <w:top w:w="70" w:type="dxa"/>
              <w:start w:w="100" w:type="dxa"/>
              <w:bottom w:w="70" w:type="dxa"/>
              <w:end w:w="100" w:type="dxa"/>
            </w:tcMar>
            <w:vAlign w:val="center"/>
          </w:tcPr>
          <w:p>
            <w:pPr>
              <w:spacing w:after="0" w:line="240" w:lineRule="auto"/>
            </w:pPr>
            <w:r>
              <w:rPr>
                <w:rFonts w:ascii="Arial" w:hAnsi="Arial"/>
                <w:color w:val="000000"/>
                <w:sz w:val="16"/>
              </w:rPr>
              <w:t>Children's discipleship, classrooms, family partnership, safeguarding</w:t>
            </w:r>
          </w:p>
        </w:tc>
        <w:tc>
          <w:tcPr>
            <w:tcW w:type="dxa" w:w="2536"/>
            <w:tcMar>
              <w:top w:w="70" w:type="dxa"/>
              <w:start w:w="100" w:type="dxa"/>
              <w:bottom w:w="70" w:type="dxa"/>
              <w:end w:w="100" w:type="dxa"/>
            </w:tcMar>
            <w:vAlign w:val="center"/>
          </w:tcPr>
          <w:p>
            <w:pPr>
              <w:spacing w:after="0" w:line="240" w:lineRule="auto"/>
            </w:pPr>
            <w:r>
              <w:rPr>
                <w:rFonts w:ascii="Arial" w:hAnsi="Arial"/>
                <w:color w:val="000000"/>
                <w:sz w:val="16"/>
              </w:rPr>
              <w:t>Kids</w:t>
            </w:r>
          </w:p>
        </w:tc>
      </w:tr>
      <w:tr>
        <w:trPr>
          <w:cantSplit w:val="true"/>
        </w:trPr>
        <w:tc>
          <w:tcPr>
            <w:tcW w:type="dxa" w:w="2100"/>
            <w:shd w:fill="F3F3F3"/>
            <w:tcMar>
              <w:top w:w="70" w:type="dxa"/>
              <w:start w:w="100" w:type="dxa"/>
              <w:bottom w:w="70" w:type="dxa"/>
              <w:end w:w="100" w:type="dxa"/>
            </w:tcMar>
            <w:vAlign w:val="center"/>
          </w:tcPr>
          <w:p>
            <w:pPr>
              <w:spacing w:after="0" w:line="240" w:lineRule="auto"/>
            </w:pPr>
            <w:r>
              <w:rPr>
                <w:rFonts w:ascii="Arial" w:hAnsi="Arial"/>
                <w:color w:val="000000"/>
                <w:sz w:val="16"/>
              </w:rPr>
              <w:t>Pastoral</w:t>
            </w:r>
          </w:p>
        </w:tc>
        <w:tc>
          <w:tcPr>
            <w:tcW w:type="dxa" w:w="5300"/>
            <w:shd w:fill="F3F3F3"/>
            <w:tcMar>
              <w:top w:w="70" w:type="dxa"/>
              <w:start w:w="100" w:type="dxa"/>
              <w:bottom w:w="70" w:type="dxa"/>
              <w:end w:w="100" w:type="dxa"/>
            </w:tcMar>
            <w:vAlign w:val="center"/>
          </w:tcPr>
          <w:p>
            <w:pPr>
              <w:spacing w:after="0" w:line="240" w:lineRule="auto"/>
            </w:pPr>
            <w:r>
              <w:rPr>
                <w:rFonts w:ascii="Arial" w:hAnsi="Arial"/>
                <w:color w:val="000000"/>
                <w:sz w:val="16"/>
              </w:rPr>
              <w:t>Care, prayer, visitation, triage, referral, confidentiality</w:t>
            </w:r>
          </w:p>
        </w:tc>
        <w:tc>
          <w:tcPr>
            <w:tcW w:type="dxa" w:w="2536"/>
            <w:shd w:fill="F3F3F3"/>
            <w:tcMar>
              <w:top w:w="70" w:type="dxa"/>
              <w:start w:w="100" w:type="dxa"/>
              <w:bottom w:w="70" w:type="dxa"/>
              <w:end w:w="100" w:type="dxa"/>
            </w:tcMar>
            <w:vAlign w:val="center"/>
          </w:tcPr>
          <w:p>
            <w:pPr>
              <w:spacing w:after="0" w:line="240" w:lineRule="auto"/>
            </w:pPr>
            <w:r>
              <w:rPr>
                <w:rFonts w:ascii="Arial" w:hAnsi="Arial"/>
                <w:color w:val="000000"/>
                <w:sz w:val="16"/>
              </w:rPr>
              <w:t>Pastoral</w:t>
            </w:r>
          </w:p>
        </w:tc>
      </w:tr>
    </w:tbl>
    <w:p>
      <w:pPr>
        <w:spacing w:after="40"/>
      </w:pPr>
    </w:p>
    <w:p>
      <w:r>
        <w:rPr>
          <w:rFonts w:ascii="Arial" w:hAnsi="Arial"/>
          <w:b w:val="0"/>
          <w:i/>
          <w:color w:val="555555"/>
        </w:rPr>
        <w:t>Essential Curriculum, Culture and Serving remain whole-cohort functions and are intentionally not concentrations. The Founder &amp; President and Academic Operations roles are also not student concentrations.</w:t>
      </w:r>
    </w:p>
    <w:p>
      <w:pPr>
        <w:pStyle w:val="Heading2"/>
      </w:pPr>
      <w:r>
        <w:t>Selection and Placement Process</w:t>
      </w:r>
    </w:p>
    <w:p>
      <w:pPr>
        <w:spacing w:after="60" w:line="276" w:lineRule="auto"/>
        <w:ind w:left="360" w:hanging="288"/>
      </w:pPr>
      <w:r>
        <w:rPr>
          <w:rFonts w:ascii="Arial" w:hAnsi="Arial"/>
          <w:color w:val="000000"/>
          <w:sz w:val="19"/>
        </w:rPr>
        <w:t xml:space="preserve">1.  </w:t>
      </w:r>
      <w:r>
        <w:rPr>
          <w:rFonts w:ascii="Arial" w:hAnsi="Arial"/>
          <w:color w:val="000000"/>
          <w:sz w:val="19"/>
        </w:rPr>
        <w:t>Application: students rank a first and second choice and describe prior experience.</w:t>
      </w:r>
    </w:p>
    <w:p>
      <w:pPr>
        <w:spacing w:after="60" w:line="276" w:lineRule="auto"/>
        <w:ind w:left="360" w:hanging="288"/>
      </w:pPr>
      <w:r>
        <w:rPr>
          <w:rFonts w:ascii="Arial" w:hAnsi="Arial"/>
          <w:color w:val="000000"/>
          <w:sz w:val="19"/>
        </w:rPr>
        <w:t xml:space="preserve">2.  </w:t>
      </w:r>
      <w:r>
        <w:rPr>
          <w:rFonts w:ascii="Arial" w:hAnsi="Arial"/>
          <w:color w:val="000000"/>
          <w:sz w:val="19"/>
        </w:rPr>
        <w:t>Orientation: students receive the six concentration charters, capacity limits and prerequisites.</w:t>
      </w:r>
    </w:p>
    <w:p>
      <w:pPr>
        <w:spacing w:after="60" w:line="276" w:lineRule="auto"/>
        <w:ind w:left="360" w:hanging="288"/>
      </w:pPr>
      <w:r>
        <w:rPr>
          <w:rFonts w:ascii="Arial" w:hAnsi="Arial"/>
          <w:color w:val="000000"/>
          <w:sz w:val="19"/>
        </w:rPr>
        <w:t xml:space="preserve">3.  </w:t>
      </w:r>
      <w:r>
        <w:rPr>
          <w:rFonts w:ascii="Arial" w:hAnsi="Arial"/>
          <w:color w:val="000000"/>
          <w:sz w:val="19"/>
        </w:rPr>
        <w:t>Quarter 1 discovery: students participate in three paired discovery labs and receive supervisor feedback.</w:t>
      </w:r>
    </w:p>
    <w:p>
      <w:pPr>
        <w:spacing w:after="60" w:line="276" w:lineRule="auto"/>
        <w:ind w:left="360" w:hanging="288"/>
      </w:pPr>
      <w:r>
        <w:rPr>
          <w:rFonts w:ascii="Arial" w:hAnsi="Arial"/>
          <w:color w:val="000000"/>
          <w:sz w:val="19"/>
        </w:rPr>
        <w:t xml:space="preserve">4.  </w:t>
      </w:r>
      <w:r>
        <w:rPr>
          <w:rFonts w:ascii="Arial" w:hAnsi="Arial"/>
          <w:color w:val="000000"/>
          <w:sz w:val="19"/>
        </w:rPr>
        <w:t>Placement lock: primary and secondary assignments are finalized by Freedom Week 9.</w:t>
      </w:r>
    </w:p>
    <w:p>
      <w:pPr>
        <w:spacing w:after="60" w:line="276" w:lineRule="auto"/>
        <w:ind w:left="360" w:hanging="288"/>
      </w:pPr>
      <w:r>
        <w:rPr>
          <w:rFonts w:ascii="Arial" w:hAnsi="Arial"/>
          <w:color w:val="000000"/>
          <w:sz w:val="19"/>
        </w:rPr>
        <w:t xml:space="preserve">5.  </w:t>
      </w:r>
      <w:r>
        <w:rPr>
          <w:rFonts w:ascii="Arial" w:hAnsi="Arial"/>
          <w:color w:val="000000"/>
          <w:sz w:val="19"/>
        </w:rPr>
        <w:t>Quarter 2: students complete foundation competencies and one secondary shadow.</w:t>
      </w:r>
    </w:p>
    <w:p>
      <w:pPr>
        <w:spacing w:after="60" w:line="276" w:lineRule="auto"/>
        <w:ind w:left="360" w:hanging="288"/>
      </w:pPr>
      <w:r>
        <w:rPr>
          <w:rFonts w:ascii="Arial" w:hAnsi="Arial"/>
          <w:color w:val="000000"/>
          <w:sz w:val="19"/>
        </w:rPr>
        <w:t xml:space="preserve">6.  </w:t>
      </w:r>
      <w:r>
        <w:rPr>
          <w:rFonts w:ascii="Arial" w:hAnsi="Arial"/>
          <w:color w:val="000000"/>
          <w:sz w:val="19"/>
        </w:rPr>
        <w:t>Quarter 3: students demonstrate supervised leadership in both concentrations.</w:t>
      </w:r>
    </w:p>
    <w:p>
      <w:pPr>
        <w:spacing w:after="60" w:line="276" w:lineRule="auto"/>
        <w:ind w:left="360" w:hanging="288"/>
      </w:pPr>
      <w:r>
        <w:rPr>
          <w:rFonts w:ascii="Arial" w:hAnsi="Arial"/>
          <w:color w:val="000000"/>
          <w:sz w:val="19"/>
        </w:rPr>
        <w:t xml:space="preserve">7.  </w:t>
      </w:r>
      <w:r>
        <w:rPr>
          <w:rFonts w:ascii="Arial" w:hAnsi="Arial"/>
          <w:color w:val="000000"/>
          <w:sz w:val="19"/>
        </w:rPr>
        <w:t>Quarter 4: sponsors sign off competencies and recommend next-year placement.</w:t>
      </w:r>
    </w:p>
    <w:p>
      <w:pPr>
        <w:pStyle w:val="Heading2"/>
      </w:pPr>
      <w:r>
        <w:t>Primary vs. Secondary Standard</w:t>
      </w:r>
    </w:p>
    <w:tbl>
      <w:tblPr>
        <w:tblW w:type="dxa" w:w="9936"/>
        <w:jc w:val="left"/>
        <w:tblLayout w:type="fixed"/>
        <w:tblLook w:firstColumn="1" w:firstRow="1" w:lastColumn="0" w:lastRow="0" w:noHBand="0" w:noVBand="1" w:val="04A0"/>
        <w:tblInd w:w="100" w:type="dxa"/>
        <w:tblBorders>
          <w:top w:val="single" w:sz="4" w:space="0" w:color="D7D7D7"/>
          <w:left w:val="single" w:sz="4" w:space="0" w:color="D7D7D7"/>
          <w:bottom w:val="single" w:sz="4" w:space="0" w:color="D7D7D7"/>
          <w:right w:val="single" w:sz="4" w:space="0" w:color="D7D7D7"/>
          <w:insideH w:val="single" w:sz="4" w:space="0" w:color="D7D7D7"/>
          <w:insideV w:val="single" w:sz="4" w:space="0" w:color="D7D7D7"/>
        </w:tblBorders>
      </w:tblPr>
      <w:tblGrid>
        <w:gridCol w:w="2200"/>
        <w:gridCol w:w="3868"/>
        <w:gridCol w:w="3868"/>
      </w:tblGrid>
      <w:tr>
        <w:trPr>
          <w:tblHeader w:val="true"/>
          <w:cantSplit w:val="true"/>
        </w:trPr>
        <w:tc>
          <w:tcPr>
            <w:tcW w:type="dxa" w:w="2200"/>
            <w:shd w:fill="252525"/>
            <w:tcMar>
              <w:top w:w="70" w:type="dxa"/>
              <w:start w:w="100" w:type="dxa"/>
              <w:bottom w:w="70" w:type="dxa"/>
              <w:end w:w="100" w:type="dxa"/>
            </w:tcMar>
            <w:vAlign w:val="center"/>
          </w:tcPr>
          <w:p>
            <w:pPr>
              <w:spacing w:after="0"/>
              <w:jc w:val="left"/>
            </w:pPr>
            <w:r>
              <w:rPr>
                <w:rFonts w:ascii="Arial" w:hAnsi="Arial"/>
                <w:b/>
                <w:color w:val="FFFFFF"/>
                <w:sz w:val="16"/>
              </w:rPr>
              <w:t>ELEMENT</w:t>
            </w:r>
          </w:p>
        </w:tc>
        <w:tc>
          <w:tcPr>
            <w:tcW w:type="dxa" w:w="3868"/>
            <w:shd w:fill="252525"/>
            <w:tcMar>
              <w:top w:w="70" w:type="dxa"/>
              <w:start w:w="100" w:type="dxa"/>
              <w:bottom w:w="70" w:type="dxa"/>
              <w:end w:w="100" w:type="dxa"/>
            </w:tcMar>
            <w:vAlign w:val="center"/>
          </w:tcPr>
          <w:p>
            <w:pPr>
              <w:spacing w:after="0"/>
              <w:jc w:val="left"/>
            </w:pPr>
            <w:r>
              <w:rPr>
                <w:rFonts w:ascii="Arial" w:hAnsi="Arial"/>
                <w:b/>
                <w:color w:val="FFFFFF"/>
                <w:sz w:val="16"/>
              </w:rPr>
              <w:t>PRIMARY</w:t>
            </w:r>
          </w:p>
        </w:tc>
        <w:tc>
          <w:tcPr>
            <w:tcW w:type="dxa" w:w="3868"/>
            <w:shd w:fill="252525"/>
            <w:tcMar>
              <w:top w:w="70" w:type="dxa"/>
              <w:start w:w="100" w:type="dxa"/>
              <w:bottom w:w="70" w:type="dxa"/>
              <w:end w:w="100" w:type="dxa"/>
            </w:tcMar>
            <w:vAlign w:val="center"/>
          </w:tcPr>
          <w:p>
            <w:pPr>
              <w:spacing w:after="0"/>
              <w:jc w:val="left"/>
            </w:pPr>
            <w:r>
              <w:rPr>
                <w:rFonts w:ascii="Arial" w:hAnsi="Arial"/>
                <w:b/>
                <w:color w:val="FFFFFF"/>
                <w:sz w:val="16"/>
              </w:rPr>
              <w:t>SECONDARY</w:t>
            </w:r>
          </w:p>
        </w:tc>
      </w:tr>
      <w:tr>
        <w:trPr>
          <w:cantSplit w:val="true"/>
        </w:trPr>
        <w:tc>
          <w:tcPr>
            <w:tcW w:type="dxa" w:w="2200"/>
            <w:tcMar>
              <w:top w:w="70" w:type="dxa"/>
              <w:start w:w="100" w:type="dxa"/>
              <w:bottom w:w="70" w:type="dxa"/>
              <w:end w:w="100" w:type="dxa"/>
            </w:tcMar>
            <w:vAlign w:val="center"/>
          </w:tcPr>
          <w:p>
            <w:pPr>
              <w:spacing w:after="0" w:line="240" w:lineRule="auto"/>
            </w:pPr>
            <w:r>
              <w:rPr>
                <w:rFonts w:ascii="Arial" w:hAnsi="Arial"/>
                <w:color w:val="000000"/>
                <w:sz w:val="16"/>
              </w:rPr>
              <w:t>Ground Crew</w:t>
            </w:r>
          </w:p>
        </w:tc>
        <w:tc>
          <w:tcPr>
            <w:tcW w:type="dxa" w:w="3868"/>
            <w:tcMar>
              <w:top w:w="70" w:type="dxa"/>
              <w:start w:w="100" w:type="dxa"/>
              <w:bottom w:w="70" w:type="dxa"/>
              <w:end w:w="100" w:type="dxa"/>
            </w:tcMar>
            <w:vAlign w:val="center"/>
          </w:tcPr>
          <w:p>
            <w:pPr>
              <w:spacing w:after="0" w:line="240" w:lineRule="auto"/>
            </w:pPr>
            <w:r>
              <w:rPr>
                <w:rFonts w:ascii="Arial" w:hAnsi="Arial"/>
                <w:color w:val="000000"/>
                <w:sz w:val="16"/>
              </w:rPr>
              <w:t>Normal weekly Sunday assignment when the concentration has a Sunday expression.</w:t>
            </w:r>
          </w:p>
        </w:tc>
        <w:tc>
          <w:tcPr>
            <w:tcW w:type="dxa" w:w="3868"/>
            <w:tcMar>
              <w:top w:w="70" w:type="dxa"/>
              <w:start w:w="100" w:type="dxa"/>
              <w:bottom w:w="70" w:type="dxa"/>
              <w:end w:w="100" w:type="dxa"/>
            </w:tcMar>
            <w:vAlign w:val="center"/>
          </w:tcPr>
          <w:p>
            <w:pPr>
              <w:spacing w:after="0" w:line="240" w:lineRule="auto"/>
            </w:pPr>
            <w:r>
              <w:rPr>
                <w:rFonts w:ascii="Arial" w:hAnsi="Arial"/>
                <w:color w:val="000000"/>
                <w:sz w:val="16"/>
              </w:rPr>
              <w:t>No weekly assignment required unless scheduled.</w:t>
            </w:r>
          </w:p>
        </w:tc>
      </w:tr>
      <w:tr>
        <w:trPr>
          <w:cantSplit w:val="true"/>
        </w:trPr>
        <w:tc>
          <w:tcPr>
            <w:tcW w:type="dxa" w:w="2200"/>
            <w:shd w:fill="F3F3F3"/>
            <w:tcMar>
              <w:top w:w="70" w:type="dxa"/>
              <w:start w:w="100" w:type="dxa"/>
              <w:bottom w:w="70" w:type="dxa"/>
              <w:end w:w="100" w:type="dxa"/>
            </w:tcMar>
            <w:vAlign w:val="center"/>
          </w:tcPr>
          <w:p>
            <w:pPr>
              <w:spacing w:after="0" w:line="240" w:lineRule="auto"/>
            </w:pPr>
            <w:r>
              <w:rPr>
                <w:rFonts w:ascii="Arial" w:hAnsi="Arial"/>
                <w:color w:val="000000"/>
                <w:sz w:val="16"/>
              </w:rPr>
              <w:t>Labs</w:t>
            </w:r>
          </w:p>
        </w:tc>
        <w:tc>
          <w:tcPr>
            <w:tcW w:type="dxa" w:w="3868"/>
            <w:shd w:fill="F3F3F3"/>
            <w:tcMar>
              <w:top w:w="70" w:type="dxa"/>
              <w:start w:w="100" w:type="dxa"/>
              <w:bottom w:w="70" w:type="dxa"/>
              <w:end w:w="100" w:type="dxa"/>
            </w:tcMar>
            <w:vAlign w:val="center"/>
          </w:tcPr>
          <w:p>
            <w:pPr>
              <w:spacing w:after="0" w:line="240" w:lineRule="auto"/>
            </w:pPr>
            <w:r>
              <w:rPr>
                <w:rFonts w:ascii="Arial" w:hAnsi="Arial"/>
                <w:color w:val="000000"/>
                <w:sz w:val="16"/>
              </w:rPr>
              <w:t>One sponsor-led skill lab each quarter.</w:t>
            </w:r>
          </w:p>
        </w:tc>
        <w:tc>
          <w:tcPr>
            <w:tcW w:type="dxa" w:w="3868"/>
            <w:shd w:fill="F3F3F3"/>
            <w:tcMar>
              <w:top w:w="70" w:type="dxa"/>
              <w:start w:w="100" w:type="dxa"/>
              <w:bottom w:w="70" w:type="dxa"/>
              <w:end w:w="100" w:type="dxa"/>
            </w:tcMar>
            <w:vAlign w:val="center"/>
          </w:tcPr>
          <w:p>
            <w:pPr>
              <w:spacing w:after="0" w:line="240" w:lineRule="auto"/>
            </w:pPr>
            <w:r>
              <w:rPr>
                <w:rFonts w:ascii="Arial" w:hAnsi="Arial"/>
                <w:color w:val="000000"/>
                <w:sz w:val="16"/>
              </w:rPr>
              <w:t>Two supervised shadows or intensives each quarter.</w:t>
            </w:r>
          </w:p>
        </w:tc>
      </w:tr>
      <w:tr>
        <w:trPr>
          <w:cantSplit w:val="true"/>
        </w:trPr>
        <w:tc>
          <w:tcPr>
            <w:tcW w:type="dxa" w:w="2200"/>
            <w:tcMar>
              <w:top w:w="70" w:type="dxa"/>
              <w:start w:w="100" w:type="dxa"/>
              <w:bottom w:w="70" w:type="dxa"/>
              <w:end w:w="100" w:type="dxa"/>
            </w:tcMar>
            <w:vAlign w:val="center"/>
          </w:tcPr>
          <w:p>
            <w:pPr>
              <w:spacing w:after="0" w:line="240" w:lineRule="auto"/>
            </w:pPr>
            <w:r>
              <w:rPr>
                <w:rFonts w:ascii="Arial" w:hAnsi="Arial"/>
                <w:color w:val="000000"/>
                <w:sz w:val="16"/>
              </w:rPr>
              <w:t>Coaching</w:t>
            </w:r>
          </w:p>
        </w:tc>
        <w:tc>
          <w:tcPr>
            <w:tcW w:type="dxa" w:w="3868"/>
            <w:tcMar>
              <w:top w:w="70" w:type="dxa"/>
              <w:start w:w="100" w:type="dxa"/>
              <w:bottom w:w="70" w:type="dxa"/>
              <w:end w:w="100" w:type="dxa"/>
            </w:tcMar>
            <w:vAlign w:val="center"/>
          </w:tcPr>
          <w:p>
            <w:pPr>
              <w:spacing w:after="0" w:line="240" w:lineRule="auto"/>
            </w:pPr>
            <w:r>
              <w:rPr>
                <w:rFonts w:ascii="Arial" w:hAnsi="Arial"/>
                <w:color w:val="000000"/>
                <w:sz w:val="16"/>
              </w:rPr>
              <w:t>Named supervisor and quarterly competency review.</w:t>
            </w:r>
          </w:p>
        </w:tc>
        <w:tc>
          <w:tcPr>
            <w:tcW w:type="dxa" w:w="3868"/>
            <w:tcMar>
              <w:top w:w="70" w:type="dxa"/>
              <w:start w:w="100" w:type="dxa"/>
              <w:bottom w:w="70" w:type="dxa"/>
              <w:end w:w="100" w:type="dxa"/>
            </w:tcMar>
            <w:vAlign w:val="center"/>
          </w:tcPr>
          <w:p>
            <w:pPr>
              <w:spacing w:after="0" w:line="240" w:lineRule="auto"/>
            </w:pPr>
            <w:r>
              <w:rPr>
                <w:rFonts w:ascii="Arial" w:hAnsi="Arial"/>
                <w:color w:val="000000"/>
                <w:sz w:val="16"/>
              </w:rPr>
              <w:t>Sponsor or delegate signs shadow feedback.</w:t>
            </w:r>
          </w:p>
        </w:tc>
      </w:tr>
      <w:tr>
        <w:trPr>
          <w:cantSplit w:val="true"/>
        </w:trPr>
        <w:tc>
          <w:tcPr>
            <w:tcW w:type="dxa" w:w="2200"/>
            <w:shd w:fill="F3F3F3"/>
            <w:tcMar>
              <w:top w:w="70" w:type="dxa"/>
              <w:start w:w="100" w:type="dxa"/>
              <w:bottom w:w="70" w:type="dxa"/>
              <w:end w:w="100" w:type="dxa"/>
            </w:tcMar>
            <w:vAlign w:val="center"/>
          </w:tcPr>
          <w:p>
            <w:pPr>
              <w:spacing w:after="0" w:line="240" w:lineRule="auto"/>
            </w:pPr>
            <w:r>
              <w:rPr>
                <w:rFonts w:ascii="Arial" w:hAnsi="Arial"/>
                <w:color w:val="000000"/>
                <w:sz w:val="16"/>
              </w:rPr>
              <w:t>Capstone</w:t>
            </w:r>
          </w:p>
        </w:tc>
        <w:tc>
          <w:tcPr>
            <w:tcW w:type="dxa" w:w="3868"/>
            <w:shd w:fill="F3F3F3"/>
            <w:tcMar>
              <w:top w:w="70" w:type="dxa"/>
              <w:start w:w="100" w:type="dxa"/>
              <w:bottom w:w="70" w:type="dxa"/>
              <w:end w:w="100" w:type="dxa"/>
            </w:tcMar>
            <w:vAlign w:val="center"/>
          </w:tcPr>
          <w:p>
            <w:pPr>
              <w:spacing w:after="0" w:line="240" w:lineRule="auto"/>
            </w:pPr>
            <w:r>
              <w:rPr>
                <w:rFonts w:ascii="Arial" w:hAnsi="Arial"/>
                <w:color w:val="000000"/>
                <w:sz w:val="16"/>
              </w:rPr>
              <w:t>Core operating role.</w:t>
            </w:r>
          </w:p>
        </w:tc>
        <w:tc>
          <w:tcPr>
            <w:tcW w:type="dxa" w:w="3868"/>
            <w:shd w:fill="F3F3F3"/>
            <w:tcMar>
              <w:top w:w="70" w:type="dxa"/>
              <w:start w:w="100" w:type="dxa"/>
              <w:bottom w:w="70" w:type="dxa"/>
              <w:end w:w="100" w:type="dxa"/>
            </w:tcMar>
            <w:vAlign w:val="center"/>
          </w:tcPr>
          <w:p>
            <w:pPr>
              <w:spacing w:after="0" w:line="240" w:lineRule="auto"/>
            </w:pPr>
            <w:r>
              <w:rPr>
                <w:rFonts w:ascii="Arial" w:hAnsi="Arial"/>
                <w:color w:val="000000"/>
                <w:sz w:val="16"/>
              </w:rPr>
              <w:t>Supporting or cross-functional role.</w:t>
            </w:r>
          </w:p>
        </w:tc>
      </w:tr>
      <w:tr>
        <w:trPr>
          <w:cantSplit w:val="true"/>
        </w:trPr>
        <w:tc>
          <w:tcPr>
            <w:tcW w:type="dxa" w:w="2200"/>
            <w:tcMar>
              <w:top w:w="70" w:type="dxa"/>
              <w:start w:w="100" w:type="dxa"/>
              <w:bottom w:w="70" w:type="dxa"/>
              <w:end w:w="100" w:type="dxa"/>
            </w:tcMar>
            <w:vAlign w:val="center"/>
          </w:tcPr>
          <w:p>
            <w:pPr>
              <w:spacing w:after="0" w:line="240" w:lineRule="auto"/>
            </w:pPr>
            <w:r>
              <w:rPr>
                <w:rFonts w:ascii="Arial" w:hAnsi="Arial"/>
                <w:color w:val="000000"/>
                <w:sz w:val="16"/>
              </w:rPr>
              <w:t>Final product</w:t>
            </w:r>
          </w:p>
        </w:tc>
        <w:tc>
          <w:tcPr>
            <w:tcW w:type="dxa" w:w="3868"/>
            <w:tcMar>
              <w:top w:w="70" w:type="dxa"/>
              <w:start w:w="100" w:type="dxa"/>
              <w:bottom w:w="70" w:type="dxa"/>
              <w:end w:w="100" w:type="dxa"/>
            </w:tcMar>
            <w:vAlign w:val="center"/>
          </w:tcPr>
          <w:p>
            <w:pPr>
              <w:spacing w:after="0" w:line="240" w:lineRule="auto"/>
            </w:pPr>
            <w:r>
              <w:rPr>
                <w:rFonts w:ascii="Arial" w:hAnsi="Arial"/>
                <w:color w:val="000000"/>
                <w:sz w:val="16"/>
              </w:rPr>
              <w:t>Demonstration, portfolio artifact and placement recommendation.</w:t>
            </w:r>
          </w:p>
        </w:tc>
        <w:tc>
          <w:tcPr>
            <w:tcW w:type="dxa" w:w="3868"/>
            <w:tcMar>
              <w:top w:w="70" w:type="dxa"/>
              <w:start w:w="100" w:type="dxa"/>
              <w:bottom w:w="70" w:type="dxa"/>
              <w:end w:w="100" w:type="dxa"/>
            </w:tcMar>
            <w:vAlign w:val="center"/>
          </w:tcPr>
          <w:p>
            <w:pPr>
              <w:spacing w:after="0" w:line="240" w:lineRule="auto"/>
            </w:pPr>
            <w:r>
              <w:rPr>
                <w:rFonts w:ascii="Arial" w:hAnsi="Arial"/>
                <w:color w:val="000000"/>
                <w:sz w:val="16"/>
              </w:rPr>
              <w:t>Demonstrated working literacy and next-step recommendation.</w:t>
            </w:r>
          </w:p>
        </w:tc>
      </w:tr>
    </w:tbl>
    <w:p>
      <w:pPr>
        <w:spacing w:after="40"/>
      </w:pPr>
    </w:p>
    <w:p>
      <w:pPr>
        <w:pStyle w:val="Heading2"/>
      </w:pPr>
      <w:r>
        <w:t>Concentration Entry Safeguards</w:t>
      </w:r>
    </w:p>
    <w:p>
      <w:pPr>
        <w:pStyle w:val="ListBullet"/>
        <w:spacing w:after="60" w:line="276" w:lineRule="auto"/>
      </w:pPr>
      <w:r>
        <w:rPr>
          <w:rFonts w:ascii="Arial" w:hAnsi="Arial"/>
          <w:color w:val="000000"/>
          <w:sz w:val="19"/>
        </w:rPr>
        <w:t>Kids and Youth require approved background checks and abuse-prevention training before unsupervised access.</w:t>
      </w:r>
    </w:p>
    <w:p>
      <w:pPr>
        <w:pStyle w:val="ListBullet"/>
        <w:spacing w:after="60" w:line="276" w:lineRule="auto"/>
      </w:pPr>
      <w:r>
        <w:rPr>
          <w:rFonts w:ascii="Arial" w:hAnsi="Arial"/>
          <w:color w:val="000000"/>
          <w:sz w:val="19"/>
        </w:rPr>
        <w:t>Worship may require an audition and platform-character review; selection is not guaranteed by enrollment.</w:t>
      </w:r>
    </w:p>
    <w:p>
      <w:pPr>
        <w:pStyle w:val="ListBullet"/>
        <w:spacing w:after="60" w:line="276" w:lineRule="auto"/>
      </w:pPr>
      <w:r>
        <w:rPr>
          <w:rFonts w:ascii="Arial" w:hAnsi="Arial"/>
          <w:color w:val="000000"/>
          <w:sz w:val="19"/>
        </w:rPr>
        <w:t>Production requires safety and equipment certification before independent operation.</w:t>
      </w:r>
    </w:p>
    <w:p>
      <w:pPr>
        <w:pStyle w:val="ListBullet"/>
        <w:spacing w:after="60" w:line="276" w:lineRule="auto"/>
      </w:pPr>
      <w:r>
        <w:rPr>
          <w:rFonts w:ascii="Arial" w:hAnsi="Arial"/>
          <w:color w:val="000000"/>
          <w:sz w:val="19"/>
        </w:rPr>
        <w:t>Pastoral students do not provide therapy, clinical counseling or unsupervised crisis care; they learn triage and referral.</w:t>
      </w:r>
    </w:p>
    <w:p>
      <w:pPr>
        <w:pStyle w:val="ListBullet"/>
        <w:spacing w:after="60" w:line="276" w:lineRule="auto"/>
      </w:pPr>
      <w:r>
        <w:rPr>
          <w:rFonts w:ascii="Arial" w:hAnsi="Arial"/>
          <w:color w:val="000000"/>
          <w:sz w:val="19"/>
        </w:rPr>
        <w:t>Evangelism students follow field-safety, consent, follow-up and data-protection protocols.</w:t>
      </w:r>
    </w:p>
    <w:p>
      <w:pPr>
        <w:pStyle w:val="ListBullet"/>
        <w:spacing w:after="60" w:line="276" w:lineRule="auto"/>
      </w:pPr>
      <w:r>
        <w:rPr>
          <w:rFonts w:ascii="Arial" w:hAnsi="Arial"/>
          <w:color w:val="000000"/>
          <w:sz w:val="19"/>
        </w:rPr>
        <w:t>Capacity may require a student to receive a different placement than the first preference. The final decision belongs to the sponsor seat in consultation with Serving and Academic Operations.</w:t>
      </w:r>
    </w:p>
    <w:p>
      <w:pPr>
        <w:pStyle w:val="Heading2"/>
      </w:pPr>
      <w:r>
        <w:t>Concentration Competency Rubric</w:t>
      </w:r>
    </w:p>
    <w:tbl>
      <w:tblPr>
        <w:tblW w:type="dxa" w:w="9936"/>
        <w:jc w:val="left"/>
        <w:tblLayout w:type="fixed"/>
        <w:tblLook w:firstColumn="1" w:firstRow="1" w:lastColumn="0" w:lastRow="0" w:noHBand="0" w:noVBand="1" w:val="04A0"/>
        <w:tblInd w:w="100" w:type="dxa"/>
        <w:tblBorders>
          <w:top w:val="single" w:sz="4" w:space="0" w:color="D7D7D7"/>
          <w:left w:val="single" w:sz="4" w:space="0" w:color="D7D7D7"/>
          <w:bottom w:val="single" w:sz="4" w:space="0" w:color="D7D7D7"/>
          <w:right w:val="single" w:sz="4" w:space="0" w:color="D7D7D7"/>
          <w:insideH w:val="single" w:sz="4" w:space="0" w:color="D7D7D7"/>
          <w:insideV w:val="single" w:sz="4" w:space="0" w:color="D7D7D7"/>
        </w:tblBorders>
      </w:tblPr>
      <w:tblGrid>
        <w:gridCol w:w="1700"/>
        <w:gridCol w:w="2059"/>
        <w:gridCol w:w="2059"/>
        <w:gridCol w:w="2059"/>
        <w:gridCol w:w="2059"/>
      </w:tblGrid>
      <w:tr>
        <w:trPr>
          <w:tblHeader w:val="true"/>
          <w:cantSplit w:val="true"/>
        </w:trPr>
        <w:tc>
          <w:tcPr>
            <w:tcW w:type="dxa" w:w="1700"/>
            <w:shd w:fill="F2824D"/>
            <w:tcMar>
              <w:top w:w="70" w:type="dxa"/>
              <w:start w:w="100" w:type="dxa"/>
              <w:bottom w:w="70" w:type="dxa"/>
              <w:end w:w="100" w:type="dxa"/>
            </w:tcMar>
            <w:vAlign w:val="center"/>
          </w:tcPr>
          <w:p>
            <w:pPr>
              <w:spacing w:after="0"/>
              <w:jc w:val="left"/>
            </w:pPr>
            <w:r>
              <w:rPr>
                <w:rFonts w:ascii="Arial" w:hAnsi="Arial"/>
                <w:b/>
                <w:color w:val="FFFFFF"/>
                <w:sz w:val="14"/>
              </w:rPr>
              <w:t>DOMAIN</w:t>
            </w:r>
          </w:p>
        </w:tc>
        <w:tc>
          <w:tcPr>
            <w:tcW w:type="dxa" w:w="2059"/>
            <w:shd w:fill="F2824D"/>
            <w:tcMar>
              <w:top w:w="70" w:type="dxa"/>
              <w:start w:w="100" w:type="dxa"/>
              <w:bottom w:w="70" w:type="dxa"/>
              <w:end w:w="100" w:type="dxa"/>
            </w:tcMar>
            <w:vAlign w:val="center"/>
          </w:tcPr>
          <w:p>
            <w:pPr>
              <w:spacing w:after="0"/>
              <w:jc w:val="left"/>
            </w:pPr>
            <w:r>
              <w:rPr>
                <w:rFonts w:ascii="Arial" w:hAnsi="Arial"/>
                <w:b/>
                <w:color w:val="FFFFFF"/>
                <w:sz w:val="14"/>
              </w:rPr>
              <w:t>1 - NOT YET</w:t>
            </w:r>
          </w:p>
        </w:tc>
        <w:tc>
          <w:tcPr>
            <w:tcW w:type="dxa" w:w="2059"/>
            <w:shd w:fill="F2824D"/>
            <w:tcMar>
              <w:top w:w="70" w:type="dxa"/>
              <w:start w:w="100" w:type="dxa"/>
              <w:bottom w:w="70" w:type="dxa"/>
              <w:end w:w="100" w:type="dxa"/>
            </w:tcMar>
            <w:vAlign w:val="center"/>
          </w:tcPr>
          <w:p>
            <w:pPr>
              <w:spacing w:after="0"/>
              <w:jc w:val="left"/>
            </w:pPr>
            <w:r>
              <w:rPr>
                <w:rFonts w:ascii="Arial" w:hAnsi="Arial"/>
                <w:b/>
                <w:color w:val="FFFFFF"/>
                <w:sz w:val="14"/>
              </w:rPr>
              <w:t>2 - DEVELOPING</w:t>
            </w:r>
          </w:p>
        </w:tc>
        <w:tc>
          <w:tcPr>
            <w:tcW w:type="dxa" w:w="2059"/>
            <w:shd w:fill="F2824D"/>
            <w:tcMar>
              <w:top w:w="70" w:type="dxa"/>
              <w:start w:w="100" w:type="dxa"/>
              <w:bottom w:w="70" w:type="dxa"/>
              <w:end w:w="100" w:type="dxa"/>
            </w:tcMar>
            <w:vAlign w:val="center"/>
          </w:tcPr>
          <w:p>
            <w:pPr>
              <w:spacing w:after="0"/>
              <w:jc w:val="left"/>
            </w:pPr>
            <w:r>
              <w:rPr>
                <w:rFonts w:ascii="Arial" w:hAnsi="Arial"/>
                <w:b/>
                <w:color w:val="FFFFFF"/>
                <w:sz w:val="14"/>
              </w:rPr>
              <w:t>3 - READY</w:t>
            </w:r>
          </w:p>
        </w:tc>
        <w:tc>
          <w:tcPr>
            <w:tcW w:type="dxa" w:w="2059"/>
            <w:shd w:fill="F2824D"/>
            <w:tcMar>
              <w:top w:w="70" w:type="dxa"/>
              <w:start w:w="100" w:type="dxa"/>
              <w:bottom w:w="70" w:type="dxa"/>
              <w:end w:w="100" w:type="dxa"/>
            </w:tcMar>
            <w:vAlign w:val="center"/>
          </w:tcPr>
          <w:p>
            <w:pPr>
              <w:spacing w:after="0"/>
              <w:jc w:val="left"/>
            </w:pPr>
            <w:r>
              <w:rPr>
                <w:rFonts w:ascii="Arial" w:hAnsi="Arial"/>
                <w:b/>
                <w:color w:val="FFFFFF"/>
                <w:sz w:val="14"/>
              </w:rPr>
              <w:t>4 - MULTIPLYING</w:t>
            </w:r>
          </w:p>
        </w:tc>
      </w:tr>
      <w:tr>
        <w:trPr>
          <w:cantSplit w:val="true"/>
        </w:trPr>
        <w:tc>
          <w:tcPr>
            <w:tcW w:type="dxa" w:w="1700"/>
            <w:tcMar>
              <w:top w:w="70" w:type="dxa"/>
              <w:start w:w="100" w:type="dxa"/>
              <w:bottom w:w="70" w:type="dxa"/>
              <w:end w:w="100" w:type="dxa"/>
            </w:tcMar>
            <w:vAlign w:val="center"/>
          </w:tcPr>
          <w:p>
            <w:pPr>
              <w:spacing w:after="0" w:line="240" w:lineRule="auto"/>
            </w:pPr>
            <w:r>
              <w:rPr>
                <w:rFonts w:ascii="Arial" w:hAnsi="Arial"/>
                <w:color w:val="000000"/>
                <w:sz w:val="14"/>
              </w:rPr>
              <w:t>Biblical grounding</w:t>
            </w:r>
          </w:p>
        </w:tc>
        <w:tc>
          <w:tcPr>
            <w:tcW w:type="dxa" w:w="2059"/>
            <w:tcMar>
              <w:top w:w="70" w:type="dxa"/>
              <w:start w:w="100" w:type="dxa"/>
              <w:bottom w:w="70" w:type="dxa"/>
              <w:end w:w="100" w:type="dxa"/>
            </w:tcMar>
            <w:vAlign w:val="center"/>
          </w:tcPr>
          <w:p>
            <w:pPr>
              <w:spacing w:after="0" w:line="240" w:lineRule="auto"/>
            </w:pPr>
            <w:r>
              <w:rPr>
                <w:rFonts w:ascii="Arial" w:hAnsi="Arial"/>
                <w:color w:val="000000"/>
                <w:sz w:val="14"/>
              </w:rPr>
              <w:t>Cannot explain why the ministry exists.</w:t>
            </w:r>
          </w:p>
        </w:tc>
        <w:tc>
          <w:tcPr>
            <w:tcW w:type="dxa" w:w="2059"/>
            <w:tcMar>
              <w:top w:w="70" w:type="dxa"/>
              <w:start w:w="100" w:type="dxa"/>
              <w:bottom w:w="70" w:type="dxa"/>
              <w:end w:w="100" w:type="dxa"/>
            </w:tcMar>
            <w:vAlign w:val="center"/>
          </w:tcPr>
          <w:p>
            <w:pPr>
              <w:spacing w:after="0" w:line="240" w:lineRule="auto"/>
            </w:pPr>
            <w:r>
              <w:rPr>
                <w:rFonts w:ascii="Arial" w:hAnsi="Arial"/>
                <w:color w:val="000000"/>
                <w:sz w:val="14"/>
              </w:rPr>
              <w:t>Basic explanation with gaps.</w:t>
            </w:r>
          </w:p>
        </w:tc>
        <w:tc>
          <w:tcPr>
            <w:tcW w:type="dxa" w:w="2059"/>
            <w:tcMar>
              <w:top w:w="70" w:type="dxa"/>
              <w:start w:w="100" w:type="dxa"/>
              <w:bottom w:w="70" w:type="dxa"/>
              <w:end w:w="100" w:type="dxa"/>
            </w:tcMar>
            <w:vAlign w:val="center"/>
          </w:tcPr>
          <w:p>
            <w:pPr>
              <w:spacing w:after="0" w:line="240" w:lineRule="auto"/>
            </w:pPr>
            <w:r>
              <w:rPr>
                <w:rFonts w:ascii="Arial" w:hAnsi="Arial"/>
                <w:color w:val="000000"/>
                <w:sz w:val="14"/>
              </w:rPr>
              <w:t>Explains and applies V1 doctrine.</w:t>
            </w:r>
          </w:p>
        </w:tc>
        <w:tc>
          <w:tcPr>
            <w:tcW w:type="dxa" w:w="2059"/>
            <w:tcMar>
              <w:top w:w="70" w:type="dxa"/>
              <w:start w:w="100" w:type="dxa"/>
              <w:bottom w:w="70" w:type="dxa"/>
              <w:end w:w="100" w:type="dxa"/>
            </w:tcMar>
            <w:vAlign w:val="center"/>
          </w:tcPr>
          <w:p>
            <w:pPr>
              <w:spacing w:after="0" w:line="240" w:lineRule="auto"/>
            </w:pPr>
            <w:r>
              <w:rPr>
                <w:rFonts w:ascii="Arial" w:hAnsi="Arial"/>
                <w:color w:val="000000"/>
                <w:sz w:val="14"/>
              </w:rPr>
              <w:t>Can coach others accurately.</w:t>
            </w:r>
          </w:p>
        </w:tc>
      </w:tr>
      <w:tr>
        <w:trPr>
          <w:cantSplit w:val="true"/>
        </w:trPr>
        <w:tc>
          <w:tcPr>
            <w:tcW w:type="dxa" w:w="1700"/>
            <w:shd w:fill="F3F3F3"/>
            <w:tcMar>
              <w:top w:w="70" w:type="dxa"/>
              <w:start w:w="100" w:type="dxa"/>
              <w:bottom w:w="70" w:type="dxa"/>
              <w:end w:w="100" w:type="dxa"/>
            </w:tcMar>
            <w:vAlign w:val="center"/>
          </w:tcPr>
          <w:p>
            <w:pPr>
              <w:spacing w:after="0" w:line="240" w:lineRule="auto"/>
            </w:pPr>
            <w:r>
              <w:rPr>
                <w:rFonts w:ascii="Arial" w:hAnsi="Arial"/>
                <w:color w:val="000000"/>
                <w:sz w:val="14"/>
              </w:rPr>
              <w:t>Skill execution</w:t>
            </w:r>
          </w:p>
        </w:tc>
        <w:tc>
          <w:tcPr>
            <w:tcW w:type="dxa" w:w="2059"/>
            <w:shd w:fill="F3F3F3"/>
            <w:tcMar>
              <w:top w:w="70" w:type="dxa"/>
              <w:start w:w="100" w:type="dxa"/>
              <w:bottom w:w="70" w:type="dxa"/>
              <w:end w:w="100" w:type="dxa"/>
            </w:tcMar>
            <w:vAlign w:val="center"/>
          </w:tcPr>
          <w:p>
            <w:pPr>
              <w:spacing w:after="0" w:line="240" w:lineRule="auto"/>
            </w:pPr>
            <w:r>
              <w:rPr>
                <w:rFonts w:ascii="Arial" w:hAnsi="Arial"/>
                <w:color w:val="000000"/>
                <w:sz w:val="14"/>
              </w:rPr>
              <w:t>Unsafe or incomplete.</w:t>
            </w:r>
          </w:p>
        </w:tc>
        <w:tc>
          <w:tcPr>
            <w:tcW w:type="dxa" w:w="2059"/>
            <w:shd w:fill="F3F3F3"/>
            <w:tcMar>
              <w:top w:w="70" w:type="dxa"/>
              <w:start w:w="100" w:type="dxa"/>
              <w:bottom w:w="70" w:type="dxa"/>
              <w:end w:w="100" w:type="dxa"/>
            </w:tcMar>
            <w:vAlign w:val="center"/>
          </w:tcPr>
          <w:p>
            <w:pPr>
              <w:spacing w:after="0" w:line="240" w:lineRule="auto"/>
            </w:pPr>
            <w:r>
              <w:rPr>
                <w:rFonts w:ascii="Arial" w:hAnsi="Arial"/>
                <w:color w:val="000000"/>
                <w:sz w:val="14"/>
              </w:rPr>
              <w:t>Completes with close direction.</w:t>
            </w:r>
          </w:p>
        </w:tc>
        <w:tc>
          <w:tcPr>
            <w:tcW w:type="dxa" w:w="2059"/>
            <w:shd w:fill="F3F3F3"/>
            <w:tcMar>
              <w:top w:w="70" w:type="dxa"/>
              <w:start w:w="100" w:type="dxa"/>
              <w:bottom w:w="70" w:type="dxa"/>
              <w:end w:w="100" w:type="dxa"/>
            </w:tcMar>
            <w:vAlign w:val="center"/>
          </w:tcPr>
          <w:p>
            <w:pPr>
              <w:spacing w:after="0" w:line="240" w:lineRule="auto"/>
            </w:pPr>
            <w:r>
              <w:rPr>
                <w:rFonts w:ascii="Arial" w:hAnsi="Arial"/>
                <w:color w:val="000000"/>
                <w:sz w:val="14"/>
              </w:rPr>
              <w:t>Completes reliably to standard.</w:t>
            </w:r>
          </w:p>
        </w:tc>
        <w:tc>
          <w:tcPr>
            <w:tcW w:type="dxa" w:w="2059"/>
            <w:shd w:fill="F3F3F3"/>
            <w:tcMar>
              <w:top w:w="70" w:type="dxa"/>
              <w:start w:w="100" w:type="dxa"/>
              <w:bottom w:w="70" w:type="dxa"/>
              <w:end w:w="100" w:type="dxa"/>
            </w:tcMar>
            <w:vAlign w:val="center"/>
          </w:tcPr>
          <w:p>
            <w:pPr>
              <w:spacing w:after="0" w:line="240" w:lineRule="auto"/>
            </w:pPr>
            <w:r>
              <w:rPr>
                <w:rFonts w:ascii="Arial" w:hAnsi="Arial"/>
                <w:color w:val="000000"/>
                <w:sz w:val="14"/>
              </w:rPr>
              <w:t>Improves systems and trains others.</w:t>
            </w:r>
          </w:p>
        </w:tc>
      </w:tr>
      <w:tr>
        <w:trPr>
          <w:cantSplit w:val="true"/>
        </w:trPr>
        <w:tc>
          <w:tcPr>
            <w:tcW w:type="dxa" w:w="1700"/>
            <w:tcMar>
              <w:top w:w="70" w:type="dxa"/>
              <w:start w:w="100" w:type="dxa"/>
              <w:bottom w:w="70" w:type="dxa"/>
              <w:end w:w="100" w:type="dxa"/>
            </w:tcMar>
            <w:vAlign w:val="center"/>
          </w:tcPr>
          <w:p>
            <w:pPr>
              <w:spacing w:after="0" w:line="240" w:lineRule="auto"/>
            </w:pPr>
            <w:r>
              <w:rPr>
                <w:rFonts w:ascii="Arial" w:hAnsi="Arial"/>
                <w:color w:val="000000"/>
                <w:sz w:val="14"/>
              </w:rPr>
              <w:t>Team health</w:t>
            </w:r>
          </w:p>
        </w:tc>
        <w:tc>
          <w:tcPr>
            <w:tcW w:type="dxa" w:w="2059"/>
            <w:tcMar>
              <w:top w:w="70" w:type="dxa"/>
              <w:start w:w="100" w:type="dxa"/>
              <w:bottom w:w="70" w:type="dxa"/>
              <w:end w:w="100" w:type="dxa"/>
            </w:tcMar>
            <w:vAlign w:val="center"/>
          </w:tcPr>
          <w:p>
            <w:pPr>
              <w:spacing w:after="0" w:line="240" w:lineRule="auto"/>
            </w:pPr>
            <w:r>
              <w:rPr>
                <w:rFonts w:ascii="Arial" w:hAnsi="Arial"/>
                <w:color w:val="000000"/>
                <w:sz w:val="14"/>
              </w:rPr>
              <w:t>Defensive or divisive.</w:t>
            </w:r>
          </w:p>
        </w:tc>
        <w:tc>
          <w:tcPr>
            <w:tcW w:type="dxa" w:w="2059"/>
            <w:tcMar>
              <w:top w:w="70" w:type="dxa"/>
              <w:start w:w="100" w:type="dxa"/>
              <w:bottom w:w="70" w:type="dxa"/>
              <w:end w:w="100" w:type="dxa"/>
            </w:tcMar>
            <w:vAlign w:val="center"/>
          </w:tcPr>
          <w:p>
            <w:pPr>
              <w:spacing w:after="0" w:line="240" w:lineRule="auto"/>
            </w:pPr>
            <w:r>
              <w:rPr>
                <w:rFonts w:ascii="Arial" w:hAnsi="Arial"/>
                <w:color w:val="000000"/>
                <w:sz w:val="14"/>
              </w:rPr>
              <w:t>Receives coaching inconsistently.</w:t>
            </w:r>
          </w:p>
        </w:tc>
        <w:tc>
          <w:tcPr>
            <w:tcW w:type="dxa" w:w="2059"/>
            <w:tcMar>
              <w:top w:w="70" w:type="dxa"/>
              <w:start w:w="100" w:type="dxa"/>
              <w:bottom w:w="70" w:type="dxa"/>
              <w:end w:w="100" w:type="dxa"/>
            </w:tcMar>
            <w:vAlign w:val="center"/>
          </w:tcPr>
          <w:p>
            <w:pPr>
              <w:spacing w:after="0" w:line="240" w:lineRule="auto"/>
            </w:pPr>
            <w:r>
              <w:rPr>
                <w:rFonts w:ascii="Arial" w:hAnsi="Arial"/>
                <w:color w:val="000000"/>
                <w:sz w:val="14"/>
              </w:rPr>
              <w:t>Honors, communicates and repairs.</w:t>
            </w:r>
          </w:p>
        </w:tc>
        <w:tc>
          <w:tcPr>
            <w:tcW w:type="dxa" w:w="2059"/>
            <w:tcMar>
              <w:top w:w="70" w:type="dxa"/>
              <w:start w:w="100" w:type="dxa"/>
              <w:bottom w:w="70" w:type="dxa"/>
              <w:end w:w="100" w:type="dxa"/>
            </w:tcMar>
            <w:vAlign w:val="center"/>
          </w:tcPr>
          <w:p>
            <w:pPr>
              <w:spacing w:after="0" w:line="240" w:lineRule="auto"/>
            </w:pPr>
            <w:r>
              <w:rPr>
                <w:rFonts w:ascii="Arial" w:hAnsi="Arial"/>
                <w:color w:val="000000"/>
                <w:sz w:val="14"/>
              </w:rPr>
              <w:t>Builds unity across teams.</w:t>
            </w:r>
          </w:p>
        </w:tc>
      </w:tr>
      <w:tr>
        <w:trPr>
          <w:cantSplit w:val="true"/>
        </w:trPr>
        <w:tc>
          <w:tcPr>
            <w:tcW w:type="dxa" w:w="1700"/>
            <w:shd w:fill="F3F3F3"/>
            <w:tcMar>
              <w:top w:w="70" w:type="dxa"/>
              <w:start w:w="100" w:type="dxa"/>
              <w:bottom w:w="70" w:type="dxa"/>
              <w:end w:w="100" w:type="dxa"/>
            </w:tcMar>
            <w:vAlign w:val="center"/>
          </w:tcPr>
          <w:p>
            <w:pPr>
              <w:spacing w:after="0" w:line="240" w:lineRule="auto"/>
            </w:pPr>
            <w:r>
              <w:rPr>
                <w:rFonts w:ascii="Arial" w:hAnsi="Arial"/>
                <w:color w:val="000000"/>
                <w:sz w:val="14"/>
              </w:rPr>
              <w:t>Reliability</w:t>
            </w:r>
          </w:p>
        </w:tc>
        <w:tc>
          <w:tcPr>
            <w:tcW w:type="dxa" w:w="2059"/>
            <w:shd w:fill="F3F3F3"/>
            <w:tcMar>
              <w:top w:w="70" w:type="dxa"/>
              <w:start w:w="100" w:type="dxa"/>
              <w:bottom w:w="70" w:type="dxa"/>
              <w:end w:w="100" w:type="dxa"/>
            </w:tcMar>
            <w:vAlign w:val="center"/>
          </w:tcPr>
          <w:p>
            <w:pPr>
              <w:spacing w:after="0" w:line="240" w:lineRule="auto"/>
            </w:pPr>
            <w:r>
              <w:rPr>
                <w:rFonts w:ascii="Arial" w:hAnsi="Arial"/>
                <w:color w:val="000000"/>
                <w:sz w:val="14"/>
              </w:rPr>
              <w:t>Repeatedly late or unprepared.</w:t>
            </w:r>
          </w:p>
        </w:tc>
        <w:tc>
          <w:tcPr>
            <w:tcW w:type="dxa" w:w="2059"/>
            <w:shd w:fill="F3F3F3"/>
            <w:tcMar>
              <w:top w:w="70" w:type="dxa"/>
              <w:start w:w="100" w:type="dxa"/>
              <w:bottom w:w="70" w:type="dxa"/>
              <w:end w:w="100" w:type="dxa"/>
            </w:tcMar>
            <w:vAlign w:val="center"/>
          </w:tcPr>
          <w:p>
            <w:pPr>
              <w:spacing w:after="0" w:line="240" w:lineRule="auto"/>
            </w:pPr>
            <w:r>
              <w:rPr>
                <w:rFonts w:ascii="Arial" w:hAnsi="Arial"/>
                <w:color w:val="000000"/>
                <w:sz w:val="14"/>
              </w:rPr>
              <w:t>Improving but inconsistent.</w:t>
            </w:r>
          </w:p>
        </w:tc>
        <w:tc>
          <w:tcPr>
            <w:tcW w:type="dxa" w:w="2059"/>
            <w:shd w:fill="F3F3F3"/>
            <w:tcMar>
              <w:top w:w="70" w:type="dxa"/>
              <w:start w:w="100" w:type="dxa"/>
              <w:bottom w:w="70" w:type="dxa"/>
              <w:end w:w="100" w:type="dxa"/>
            </w:tcMar>
            <w:vAlign w:val="center"/>
          </w:tcPr>
          <w:p>
            <w:pPr>
              <w:spacing w:after="0" w:line="240" w:lineRule="auto"/>
            </w:pPr>
            <w:r>
              <w:rPr>
                <w:rFonts w:ascii="Arial" w:hAnsi="Arial"/>
                <w:color w:val="000000"/>
                <w:sz w:val="14"/>
              </w:rPr>
              <w:t>Prepared, punctual and responsive.</w:t>
            </w:r>
          </w:p>
        </w:tc>
        <w:tc>
          <w:tcPr>
            <w:tcW w:type="dxa" w:w="2059"/>
            <w:shd w:fill="F3F3F3"/>
            <w:tcMar>
              <w:top w:w="70" w:type="dxa"/>
              <w:start w:w="100" w:type="dxa"/>
              <w:bottom w:w="70" w:type="dxa"/>
              <w:end w:w="100" w:type="dxa"/>
            </w:tcMar>
            <w:vAlign w:val="center"/>
          </w:tcPr>
          <w:p>
            <w:pPr>
              <w:spacing w:after="0" w:line="240" w:lineRule="auto"/>
            </w:pPr>
            <w:r>
              <w:rPr>
                <w:rFonts w:ascii="Arial" w:hAnsi="Arial"/>
                <w:color w:val="000000"/>
                <w:sz w:val="14"/>
              </w:rPr>
              <w:t>Creates dependable rhythms for others.</w:t>
            </w:r>
          </w:p>
        </w:tc>
      </w:tr>
      <w:tr>
        <w:trPr>
          <w:cantSplit w:val="true"/>
        </w:trPr>
        <w:tc>
          <w:tcPr>
            <w:tcW w:type="dxa" w:w="1700"/>
            <w:tcMar>
              <w:top w:w="70" w:type="dxa"/>
              <w:start w:w="100" w:type="dxa"/>
              <w:bottom w:w="70" w:type="dxa"/>
              <w:end w:w="100" w:type="dxa"/>
            </w:tcMar>
            <w:vAlign w:val="center"/>
          </w:tcPr>
          <w:p>
            <w:pPr>
              <w:spacing w:after="0" w:line="240" w:lineRule="auto"/>
            </w:pPr>
            <w:r>
              <w:rPr>
                <w:rFonts w:ascii="Arial" w:hAnsi="Arial"/>
                <w:color w:val="000000"/>
                <w:sz w:val="14"/>
              </w:rPr>
              <w:t>V1 identity</w:t>
            </w:r>
          </w:p>
        </w:tc>
        <w:tc>
          <w:tcPr>
            <w:tcW w:type="dxa" w:w="2059"/>
            <w:tcMar>
              <w:top w:w="70" w:type="dxa"/>
              <w:start w:w="100" w:type="dxa"/>
              <w:bottom w:w="70" w:type="dxa"/>
              <w:end w:w="100" w:type="dxa"/>
            </w:tcMar>
            <w:vAlign w:val="center"/>
          </w:tcPr>
          <w:p>
            <w:pPr>
              <w:spacing w:after="0" w:line="240" w:lineRule="auto"/>
            </w:pPr>
            <w:r>
              <w:rPr>
                <w:rFonts w:ascii="Arial" w:hAnsi="Arial"/>
                <w:color w:val="000000"/>
                <w:sz w:val="14"/>
              </w:rPr>
              <w:t>Centers self or personal platform.</w:t>
            </w:r>
          </w:p>
        </w:tc>
        <w:tc>
          <w:tcPr>
            <w:tcW w:type="dxa" w:w="2059"/>
            <w:tcMar>
              <w:top w:w="70" w:type="dxa"/>
              <w:start w:w="100" w:type="dxa"/>
              <w:bottom w:w="70" w:type="dxa"/>
              <w:end w:w="100" w:type="dxa"/>
            </w:tcMar>
            <w:vAlign w:val="center"/>
          </w:tcPr>
          <w:p>
            <w:pPr>
              <w:spacing w:after="0" w:line="240" w:lineRule="auto"/>
            </w:pPr>
            <w:r>
              <w:rPr>
                <w:rFonts w:ascii="Arial" w:hAnsi="Arial"/>
                <w:color w:val="000000"/>
                <w:sz w:val="14"/>
              </w:rPr>
              <w:t>Understands language but applies unevenly.</w:t>
            </w:r>
          </w:p>
        </w:tc>
        <w:tc>
          <w:tcPr>
            <w:tcW w:type="dxa" w:w="2059"/>
            <w:tcMar>
              <w:top w:w="70" w:type="dxa"/>
              <w:start w:w="100" w:type="dxa"/>
              <w:bottom w:w="70" w:type="dxa"/>
              <w:end w:w="100" w:type="dxa"/>
            </w:tcMar>
            <w:vAlign w:val="center"/>
          </w:tcPr>
          <w:p>
            <w:pPr>
              <w:spacing w:after="0" w:line="240" w:lineRule="auto"/>
            </w:pPr>
            <w:r>
              <w:rPr>
                <w:rFonts w:ascii="Arial" w:hAnsi="Arial"/>
                <w:color w:val="000000"/>
                <w:sz w:val="14"/>
              </w:rPr>
              <w:t>Represents the house and founder's vision.</w:t>
            </w:r>
          </w:p>
        </w:tc>
        <w:tc>
          <w:tcPr>
            <w:tcW w:type="dxa" w:w="2059"/>
            <w:tcMar>
              <w:top w:w="70" w:type="dxa"/>
              <w:start w:w="100" w:type="dxa"/>
              <w:bottom w:w="70" w:type="dxa"/>
              <w:end w:w="100" w:type="dxa"/>
            </w:tcMar>
            <w:vAlign w:val="center"/>
          </w:tcPr>
          <w:p>
            <w:pPr>
              <w:spacing w:after="0" w:line="240" w:lineRule="auto"/>
            </w:pPr>
            <w:r>
              <w:rPr>
                <w:rFonts w:ascii="Arial" w:hAnsi="Arial"/>
                <w:color w:val="000000"/>
                <w:sz w:val="14"/>
              </w:rPr>
              <w:t>Builds heritage and multiplies alignment.</w:t>
            </w:r>
          </w:p>
        </w:tc>
      </w:tr>
      <w:tr>
        <w:trPr>
          <w:cantSplit w:val="true"/>
        </w:trPr>
        <w:tc>
          <w:tcPr>
            <w:tcW w:type="dxa" w:w="1700"/>
            <w:shd w:fill="F3F3F3"/>
            <w:tcMar>
              <w:top w:w="70" w:type="dxa"/>
              <w:start w:w="100" w:type="dxa"/>
              <w:bottom w:w="70" w:type="dxa"/>
              <w:end w:w="100" w:type="dxa"/>
            </w:tcMar>
            <w:vAlign w:val="center"/>
          </w:tcPr>
          <w:p>
            <w:pPr>
              <w:spacing w:after="0" w:line="240" w:lineRule="auto"/>
            </w:pPr>
            <w:r>
              <w:rPr>
                <w:rFonts w:ascii="Arial" w:hAnsi="Arial"/>
                <w:color w:val="000000"/>
                <w:sz w:val="14"/>
              </w:rPr>
              <w:t>Safety and care</w:t>
            </w:r>
          </w:p>
        </w:tc>
        <w:tc>
          <w:tcPr>
            <w:tcW w:type="dxa" w:w="2059"/>
            <w:shd w:fill="F3F3F3"/>
            <w:tcMar>
              <w:top w:w="70" w:type="dxa"/>
              <w:start w:w="100" w:type="dxa"/>
              <w:bottom w:w="70" w:type="dxa"/>
              <w:end w:w="100" w:type="dxa"/>
            </w:tcMar>
            <w:vAlign w:val="center"/>
          </w:tcPr>
          <w:p>
            <w:pPr>
              <w:spacing w:after="0" w:line="240" w:lineRule="auto"/>
            </w:pPr>
            <w:r>
              <w:rPr>
                <w:rFonts w:ascii="Arial" w:hAnsi="Arial"/>
                <w:color w:val="000000"/>
                <w:sz w:val="14"/>
              </w:rPr>
              <w:t>Ignores boundaries or protocol.</w:t>
            </w:r>
          </w:p>
        </w:tc>
        <w:tc>
          <w:tcPr>
            <w:tcW w:type="dxa" w:w="2059"/>
            <w:shd w:fill="F3F3F3"/>
            <w:tcMar>
              <w:top w:w="70" w:type="dxa"/>
              <w:start w:w="100" w:type="dxa"/>
              <w:bottom w:w="70" w:type="dxa"/>
              <w:end w:w="100" w:type="dxa"/>
            </w:tcMar>
            <w:vAlign w:val="center"/>
          </w:tcPr>
          <w:p>
            <w:pPr>
              <w:spacing w:after="0" w:line="240" w:lineRule="auto"/>
            </w:pPr>
            <w:r>
              <w:rPr>
                <w:rFonts w:ascii="Arial" w:hAnsi="Arial"/>
                <w:color w:val="000000"/>
                <w:sz w:val="14"/>
              </w:rPr>
              <w:t>Needs frequent reminders.</w:t>
            </w:r>
          </w:p>
        </w:tc>
        <w:tc>
          <w:tcPr>
            <w:tcW w:type="dxa" w:w="2059"/>
            <w:shd w:fill="F3F3F3"/>
            <w:tcMar>
              <w:top w:w="70" w:type="dxa"/>
              <w:start w:w="100" w:type="dxa"/>
              <w:bottom w:w="70" w:type="dxa"/>
              <w:end w:w="100" w:type="dxa"/>
            </w:tcMar>
            <w:vAlign w:val="center"/>
          </w:tcPr>
          <w:p>
            <w:pPr>
              <w:spacing w:after="0" w:line="240" w:lineRule="auto"/>
            </w:pPr>
            <w:r>
              <w:rPr>
                <w:rFonts w:ascii="Arial" w:hAnsi="Arial"/>
                <w:color w:val="000000"/>
                <w:sz w:val="14"/>
              </w:rPr>
              <w:t>Follows policy and escalates appropriately.</w:t>
            </w:r>
          </w:p>
        </w:tc>
        <w:tc>
          <w:tcPr>
            <w:tcW w:type="dxa" w:w="2059"/>
            <w:shd w:fill="F3F3F3"/>
            <w:tcMar>
              <w:top w:w="70" w:type="dxa"/>
              <w:start w:w="100" w:type="dxa"/>
              <w:bottom w:w="70" w:type="dxa"/>
              <w:end w:w="100" w:type="dxa"/>
            </w:tcMar>
            <w:vAlign w:val="center"/>
          </w:tcPr>
          <w:p>
            <w:pPr>
              <w:spacing w:after="0" w:line="240" w:lineRule="auto"/>
            </w:pPr>
            <w:r>
              <w:rPr>
                <w:rFonts w:ascii="Arial" w:hAnsi="Arial"/>
                <w:color w:val="000000"/>
                <w:sz w:val="14"/>
              </w:rPr>
              <w:t>Models and teaches safe practice.</w:t>
            </w:r>
          </w:p>
        </w:tc>
      </w:tr>
    </w:tbl>
    <w:p>
      <w:pPr>
        <w:spacing w:after="40"/>
      </w:pPr>
    </w:p>
    <w:p>
      <w:r>
        <w:rPr>
          <w:rFonts w:ascii="Arial" w:hAnsi="Arial"/>
          <w:b w:val="0"/>
          <w:i/>
          <w:color w:val="555555"/>
        </w:rPr>
        <w:t>Primary concentration completion requires an average of 3.0 with no score below 2 in safety, team health or reliability. Secondary completion requires an average of 2.5 with no critical safety deficiency.</w:t>
      </w:r>
    </w:p>
    <w:p>
      <w:pPr>
        <w:pStyle w:val="Heading1"/>
      </w:pPr>
      <w:r>
        <w:t>5. The X: Experience and NYC Capstone</w:t>
      </w:r>
    </w:p>
    <w:p>
      <w:pPr>
        <w:pStyle w:val="Heading2"/>
      </w:pPr>
      <w:r>
        <w:t>The Experience Covenant</w:t>
      </w:r>
    </w:p>
    <w:tbl>
      <w:tblPr>
        <w:tblW w:type="dxa" w:w="9936"/>
        <w:jc w:val="left"/>
        <w:tblLayout w:type="fixed"/>
        <w:tblLook w:firstColumn="1" w:firstRow="1" w:lastColumn="0" w:lastRow="0" w:noHBand="0" w:noVBand="1" w:val="04A0"/>
        <w:tblInd w:w="100" w:type="dxa"/>
        <w:tblBorders>
          <w:top w:val="single" w:sz="4" w:space="0" w:color="D7D7D7"/>
          <w:left w:val="single" w:sz="4" w:space="0" w:color="D7D7D7"/>
          <w:bottom w:val="single" w:sz="4" w:space="0" w:color="D7D7D7"/>
          <w:right w:val="single" w:sz="4" w:space="0" w:color="D7D7D7"/>
          <w:insideH w:val="single" w:sz="4" w:space="0" w:color="D7D7D7"/>
          <w:insideV w:val="single" w:sz="4" w:space="0" w:color="D7D7D7"/>
        </w:tblBorders>
      </w:tblPr>
      <w:tblGrid>
        <w:gridCol w:w="2100"/>
        <w:gridCol w:w="4700"/>
        <w:gridCol w:w="3136"/>
      </w:tblGrid>
      <w:tr>
        <w:trPr>
          <w:tblHeader w:val="true"/>
          <w:cantSplit w:val="true"/>
        </w:trPr>
        <w:tc>
          <w:tcPr>
            <w:tcW w:type="dxa" w:w="2100"/>
            <w:shd w:fill="F2824D"/>
            <w:tcMar>
              <w:top w:w="70" w:type="dxa"/>
              <w:start w:w="100" w:type="dxa"/>
              <w:bottom w:w="70" w:type="dxa"/>
              <w:end w:w="100" w:type="dxa"/>
            </w:tcMar>
            <w:vAlign w:val="center"/>
          </w:tcPr>
          <w:p>
            <w:pPr>
              <w:spacing w:after="0"/>
              <w:jc w:val="left"/>
            </w:pPr>
            <w:r>
              <w:rPr>
                <w:rFonts w:ascii="Arial" w:hAnsi="Arial"/>
                <w:b/>
                <w:color w:val="FFFFFF"/>
                <w:sz w:val="16"/>
              </w:rPr>
              <w:t>EXPERIENCE</w:t>
            </w:r>
          </w:p>
        </w:tc>
        <w:tc>
          <w:tcPr>
            <w:tcW w:type="dxa" w:w="4700"/>
            <w:shd w:fill="F2824D"/>
            <w:tcMar>
              <w:top w:w="70" w:type="dxa"/>
              <w:start w:w="100" w:type="dxa"/>
              <w:bottom w:w="70" w:type="dxa"/>
              <w:end w:w="100" w:type="dxa"/>
            </w:tcMar>
            <w:vAlign w:val="center"/>
          </w:tcPr>
          <w:p>
            <w:pPr>
              <w:spacing w:after="0"/>
              <w:jc w:val="left"/>
            </w:pPr>
            <w:r>
              <w:rPr>
                <w:rFonts w:ascii="Arial" w:hAnsi="Arial"/>
                <w:b/>
                <w:color w:val="FFFFFF"/>
                <w:sz w:val="16"/>
              </w:rPr>
              <w:t>REQUIREMENT</w:t>
            </w:r>
          </w:p>
        </w:tc>
        <w:tc>
          <w:tcPr>
            <w:tcW w:type="dxa" w:w="3136"/>
            <w:shd w:fill="F2824D"/>
            <w:tcMar>
              <w:top w:w="70" w:type="dxa"/>
              <w:start w:w="100" w:type="dxa"/>
              <w:bottom w:w="70" w:type="dxa"/>
              <w:end w:w="100" w:type="dxa"/>
            </w:tcMar>
            <w:vAlign w:val="center"/>
          </w:tcPr>
          <w:p>
            <w:pPr>
              <w:spacing w:after="0"/>
              <w:jc w:val="left"/>
            </w:pPr>
            <w:r>
              <w:rPr>
                <w:rFonts w:ascii="Arial" w:hAnsi="Arial"/>
                <w:b/>
                <w:color w:val="FFFFFF"/>
                <w:sz w:val="16"/>
              </w:rPr>
              <w:t>EVIDENCE</w:t>
            </w:r>
          </w:p>
        </w:tc>
      </w:tr>
      <w:tr>
        <w:trPr>
          <w:cantSplit w:val="true"/>
        </w:trPr>
        <w:tc>
          <w:tcPr>
            <w:tcW w:type="dxa" w:w="2100"/>
            <w:tcMar>
              <w:top w:w="70" w:type="dxa"/>
              <w:start w:w="100" w:type="dxa"/>
              <w:bottom w:w="70" w:type="dxa"/>
              <w:end w:w="100" w:type="dxa"/>
            </w:tcMar>
            <w:vAlign w:val="center"/>
          </w:tcPr>
          <w:p>
            <w:pPr>
              <w:spacing w:after="0" w:line="240" w:lineRule="auto"/>
            </w:pPr>
            <w:r>
              <w:rPr>
                <w:rFonts w:ascii="Arial" w:hAnsi="Arial"/>
                <w:color w:val="000000"/>
                <w:sz w:val="16"/>
              </w:rPr>
              <w:t>Ground Crew</w:t>
            </w:r>
          </w:p>
        </w:tc>
        <w:tc>
          <w:tcPr>
            <w:tcW w:type="dxa" w:w="4700"/>
            <w:tcMar>
              <w:top w:w="70" w:type="dxa"/>
              <w:start w:w="100" w:type="dxa"/>
              <w:bottom w:w="70" w:type="dxa"/>
              <w:end w:w="100" w:type="dxa"/>
            </w:tcMar>
            <w:vAlign w:val="center"/>
          </w:tcPr>
          <w:p>
            <w:pPr>
              <w:spacing w:after="0" w:line="240" w:lineRule="auto"/>
            </w:pPr>
            <w:r>
              <w:rPr>
                <w:rFonts w:ascii="Arial" w:hAnsi="Arial"/>
                <w:color w:val="000000"/>
                <w:sz w:val="16"/>
              </w:rPr>
              <w:t>Serve one full V1 Sunday service every week.</w:t>
            </w:r>
          </w:p>
        </w:tc>
        <w:tc>
          <w:tcPr>
            <w:tcW w:type="dxa" w:w="3136"/>
            <w:tcMar>
              <w:top w:w="70" w:type="dxa"/>
              <w:start w:w="100" w:type="dxa"/>
              <w:bottom w:w="70" w:type="dxa"/>
              <w:end w:w="100" w:type="dxa"/>
            </w:tcMar>
            <w:vAlign w:val="center"/>
          </w:tcPr>
          <w:p>
            <w:pPr>
              <w:spacing w:after="0" w:line="240" w:lineRule="auto"/>
            </w:pPr>
            <w:r>
              <w:rPr>
                <w:rFonts w:ascii="Arial" w:hAnsi="Arial"/>
                <w:color w:val="000000"/>
                <w:sz w:val="16"/>
              </w:rPr>
              <w:t>Planning Center or approved attendance record; supervisor pulse</w:t>
            </w:r>
          </w:p>
        </w:tc>
      </w:tr>
      <w:tr>
        <w:trPr>
          <w:cantSplit w:val="true"/>
        </w:trPr>
        <w:tc>
          <w:tcPr>
            <w:tcW w:type="dxa" w:w="2100"/>
            <w:shd w:fill="F3F3F3"/>
            <w:tcMar>
              <w:top w:w="70" w:type="dxa"/>
              <w:start w:w="100" w:type="dxa"/>
              <w:bottom w:w="70" w:type="dxa"/>
              <w:end w:w="100" w:type="dxa"/>
            </w:tcMar>
            <w:vAlign w:val="center"/>
          </w:tcPr>
          <w:p>
            <w:pPr>
              <w:spacing w:after="0" w:line="240" w:lineRule="auto"/>
            </w:pPr>
            <w:r>
              <w:rPr>
                <w:rFonts w:ascii="Arial" w:hAnsi="Arial"/>
                <w:color w:val="000000"/>
                <w:sz w:val="16"/>
              </w:rPr>
              <w:t>Worship attendance</w:t>
            </w:r>
          </w:p>
        </w:tc>
        <w:tc>
          <w:tcPr>
            <w:tcW w:type="dxa" w:w="4700"/>
            <w:shd w:fill="F3F3F3"/>
            <w:tcMar>
              <w:top w:w="70" w:type="dxa"/>
              <w:start w:w="100" w:type="dxa"/>
              <w:bottom w:w="70" w:type="dxa"/>
              <w:end w:w="100" w:type="dxa"/>
            </w:tcMar>
            <w:vAlign w:val="center"/>
          </w:tcPr>
          <w:p>
            <w:pPr>
              <w:spacing w:after="0" w:line="240" w:lineRule="auto"/>
            </w:pPr>
            <w:r>
              <w:rPr>
                <w:rFonts w:ascii="Arial" w:hAnsi="Arial"/>
                <w:color w:val="000000"/>
                <w:sz w:val="16"/>
              </w:rPr>
              <w:t>Attend one full V1 Sunday service every week.</w:t>
            </w:r>
          </w:p>
        </w:tc>
        <w:tc>
          <w:tcPr>
            <w:tcW w:type="dxa" w:w="3136"/>
            <w:shd w:fill="F3F3F3"/>
            <w:tcMar>
              <w:top w:w="70" w:type="dxa"/>
              <w:start w:w="100" w:type="dxa"/>
              <w:bottom w:w="70" w:type="dxa"/>
              <w:end w:w="100" w:type="dxa"/>
            </w:tcMar>
            <w:vAlign w:val="center"/>
          </w:tcPr>
          <w:p>
            <w:pPr>
              <w:spacing w:after="0" w:line="240" w:lineRule="auto"/>
            </w:pPr>
            <w:r>
              <w:rPr>
                <w:rFonts w:ascii="Arial" w:hAnsi="Arial"/>
                <w:color w:val="000000"/>
                <w:sz w:val="16"/>
              </w:rPr>
              <w:t>Campus check-in</w:t>
            </w:r>
          </w:p>
        </w:tc>
      </w:tr>
      <w:tr>
        <w:trPr>
          <w:cantSplit w:val="true"/>
        </w:trPr>
        <w:tc>
          <w:tcPr>
            <w:tcW w:type="dxa" w:w="2100"/>
            <w:tcMar>
              <w:top w:w="70" w:type="dxa"/>
              <w:start w:w="100" w:type="dxa"/>
              <w:bottom w:w="70" w:type="dxa"/>
              <w:end w:w="100" w:type="dxa"/>
            </w:tcMar>
            <w:vAlign w:val="center"/>
          </w:tcPr>
          <w:p>
            <w:pPr>
              <w:spacing w:after="0" w:line="240" w:lineRule="auto"/>
            </w:pPr>
            <w:r>
              <w:rPr>
                <w:rFonts w:ascii="Arial" w:hAnsi="Arial"/>
                <w:color w:val="000000"/>
                <w:sz w:val="16"/>
              </w:rPr>
              <w:t>Flight Crew</w:t>
            </w:r>
          </w:p>
        </w:tc>
        <w:tc>
          <w:tcPr>
            <w:tcW w:type="dxa" w:w="4700"/>
            <w:tcMar>
              <w:top w:w="70" w:type="dxa"/>
              <w:start w:w="100" w:type="dxa"/>
              <w:bottom w:w="70" w:type="dxa"/>
              <w:end w:w="100" w:type="dxa"/>
            </w:tcMar>
            <w:vAlign w:val="center"/>
          </w:tcPr>
          <w:p>
            <w:pPr>
              <w:spacing w:after="0" w:line="240" w:lineRule="auto"/>
            </w:pPr>
            <w:r>
              <w:rPr>
                <w:rFonts w:ascii="Arial" w:hAnsi="Arial"/>
                <w:color w:val="000000"/>
                <w:sz w:val="16"/>
              </w:rPr>
              <w:t>Participate weekly under the V1 Flight Crew policy.</w:t>
            </w:r>
          </w:p>
        </w:tc>
        <w:tc>
          <w:tcPr>
            <w:tcW w:type="dxa" w:w="3136"/>
            <w:tcMar>
              <w:top w:w="70" w:type="dxa"/>
              <w:start w:w="100" w:type="dxa"/>
              <w:bottom w:w="70" w:type="dxa"/>
              <w:end w:w="100" w:type="dxa"/>
            </w:tcMar>
            <w:vAlign w:val="center"/>
          </w:tcPr>
          <w:p>
            <w:pPr>
              <w:spacing w:after="0" w:line="240" w:lineRule="auto"/>
            </w:pPr>
            <w:r>
              <w:rPr>
                <w:rFonts w:ascii="Arial" w:hAnsi="Arial"/>
                <w:color w:val="000000"/>
                <w:sz w:val="16"/>
              </w:rPr>
              <w:t>Facilitator participation record</w:t>
            </w:r>
          </w:p>
        </w:tc>
      </w:tr>
      <w:tr>
        <w:trPr>
          <w:cantSplit w:val="true"/>
        </w:trPr>
        <w:tc>
          <w:tcPr>
            <w:tcW w:type="dxa" w:w="2100"/>
            <w:shd w:fill="F3F3F3"/>
            <w:tcMar>
              <w:top w:w="70" w:type="dxa"/>
              <w:start w:w="100" w:type="dxa"/>
              <w:bottom w:w="70" w:type="dxa"/>
              <w:end w:w="100" w:type="dxa"/>
            </w:tcMar>
            <w:vAlign w:val="center"/>
          </w:tcPr>
          <w:p>
            <w:pPr>
              <w:spacing w:after="0" w:line="240" w:lineRule="auto"/>
            </w:pPr>
            <w:r>
              <w:rPr>
                <w:rFonts w:ascii="Arial" w:hAnsi="Arial"/>
                <w:color w:val="000000"/>
                <w:sz w:val="16"/>
              </w:rPr>
              <w:t>Kingdom Impact Practicum</w:t>
            </w:r>
          </w:p>
        </w:tc>
        <w:tc>
          <w:tcPr>
            <w:tcW w:type="dxa" w:w="4700"/>
            <w:shd w:fill="F3F3F3"/>
            <w:tcMar>
              <w:top w:w="70" w:type="dxa"/>
              <w:start w:w="100" w:type="dxa"/>
              <w:bottom w:w="70" w:type="dxa"/>
              <w:end w:w="100" w:type="dxa"/>
            </w:tcMar>
            <w:vAlign w:val="center"/>
          </w:tcPr>
          <w:p>
            <w:pPr>
              <w:spacing w:after="0" w:line="240" w:lineRule="auto"/>
            </w:pPr>
            <w:r>
              <w:rPr>
                <w:rFonts w:ascii="Arial" w:hAnsi="Arial"/>
                <w:color w:val="000000"/>
                <w:sz w:val="16"/>
              </w:rPr>
              <w:t>Five Dream Center hours per month, October-July.</w:t>
            </w:r>
          </w:p>
        </w:tc>
        <w:tc>
          <w:tcPr>
            <w:tcW w:type="dxa" w:w="3136"/>
            <w:shd w:fill="F3F3F3"/>
            <w:tcMar>
              <w:top w:w="70" w:type="dxa"/>
              <w:start w:w="100" w:type="dxa"/>
              <w:bottom w:w="70" w:type="dxa"/>
              <w:end w:w="100" w:type="dxa"/>
            </w:tcMar>
            <w:vAlign w:val="center"/>
          </w:tcPr>
          <w:p>
            <w:pPr>
              <w:spacing w:after="0" w:line="240" w:lineRule="auto"/>
            </w:pPr>
            <w:r>
              <w:rPr>
                <w:rFonts w:ascii="Arial" w:hAnsi="Arial"/>
                <w:color w:val="000000"/>
                <w:sz w:val="16"/>
              </w:rPr>
              <w:t>Verified Impact Hours log</w:t>
            </w:r>
          </w:p>
        </w:tc>
      </w:tr>
      <w:tr>
        <w:trPr>
          <w:cantSplit w:val="true"/>
        </w:trPr>
        <w:tc>
          <w:tcPr>
            <w:tcW w:type="dxa" w:w="2100"/>
            <w:tcMar>
              <w:top w:w="70" w:type="dxa"/>
              <w:start w:w="100" w:type="dxa"/>
              <w:bottom w:w="70" w:type="dxa"/>
              <w:end w:w="100" w:type="dxa"/>
            </w:tcMar>
            <w:vAlign w:val="center"/>
          </w:tcPr>
          <w:p>
            <w:pPr>
              <w:spacing w:after="0" w:line="240" w:lineRule="auto"/>
            </w:pPr>
            <w:r>
              <w:rPr>
                <w:rFonts w:ascii="Arial" w:hAnsi="Arial"/>
                <w:color w:val="000000"/>
                <w:sz w:val="16"/>
              </w:rPr>
              <w:t>Mentor Pod</w:t>
            </w:r>
          </w:p>
        </w:tc>
        <w:tc>
          <w:tcPr>
            <w:tcW w:type="dxa" w:w="4700"/>
            <w:tcMar>
              <w:top w:w="70" w:type="dxa"/>
              <w:start w:w="100" w:type="dxa"/>
              <w:bottom w:w="70" w:type="dxa"/>
              <w:end w:w="100" w:type="dxa"/>
            </w:tcMar>
            <w:vAlign w:val="center"/>
          </w:tcPr>
          <w:p>
            <w:pPr>
              <w:spacing w:after="0" w:line="240" w:lineRule="auto"/>
            </w:pPr>
            <w:r>
              <w:rPr>
                <w:rFonts w:ascii="Arial" w:hAnsi="Arial"/>
                <w:color w:val="000000"/>
                <w:sz w:val="16"/>
              </w:rPr>
              <w:t>Quarterly review and periodic cohort check-in.</w:t>
            </w:r>
          </w:p>
        </w:tc>
        <w:tc>
          <w:tcPr>
            <w:tcW w:type="dxa" w:w="3136"/>
            <w:tcMar>
              <w:top w:w="70" w:type="dxa"/>
              <w:start w:w="100" w:type="dxa"/>
              <w:bottom w:w="70" w:type="dxa"/>
              <w:end w:w="100" w:type="dxa"/>
            </w:tcMar>
            <w:vAlign w:val="center"/>
          </w:tcPr>
          <w:p>
            <w:pPr>
              <w:spacing w:after="0" w:line="240" w:lineRule="auto"/>
            </w:pPr>
            <w:r>
              <w:rPr>
                <w:rFonts w:ascii="Arial" w:hAnsi="Arial"/>
                <w:color w:val="000000"/>
                <w:sz w:val="16"/>
              </w:rPr>
              <w:t>Completed review; private notes remain pastoral</w:t>
            </w:r>
          </w:p>
        </w:tc>
      </w:tr>
      <w:tr>
        <w:trPr>
          <w:cantSplit w:val="true"/>
        </w:trPr>
        <w:tc>
          <w:tcPr>
            <w:tcW w:type="dxa" w:w="2100"/>
            <w:shd w:fill="F3F3F3"/>
            <w:tcMar>
              <w:top w:w="70" w:type="dxa"/>
              <w:start w:w="100" w:type="dxa"/>
              <w:bottom w:w="70" w:type="dxa"/>
              <w:end w:w="100" w:type="dxa"/>
            </w:tcMar>
            <w:vAlign w:val="center"/>
          </w:tcPr>
          <w:p>
            <w:pPr>
              <w:spacing w:after="0" w:line="240" w:lineRule="auto"/>
            </w:pPr>
            <w:r>
              <w:rPr>
                <w:rFonts w:ascii="Arial" w:hAnsi="Arial"/>
                <w:color w:val="000000"/>
                <w:sz w:val="16"/>
              </w:rPr>
              <w:t>Concentrations</w:t>
            </w:r>
          </w:p>
        </w:tc>
        <w:tc>
          <w:tcPr>
            <w:tcW w:type="dxa" w:w="4700"/>
            <w:shd w:fill="F3F3F3"/>
            <w:tcMar>
              <w:top w:w="70" w:type="dxa"/>
              <w:start w:w="100" w:type="dxa"/>
              <w:bottom w:w="70" w:type="dxa"/>
              <w:end w:w="100" w:type="dxa"/>
            </w:tcMar>
            <w:vAlign w:val="center"/>
          </w:tcPr>
          <w:p>
            <w:pPr>
              <w:spacing w:after="0" w:line="240" w:lineRule="auto"/>
            </w:pPr>
            <w:r>
              <w:rPr>
                <w:rFonts w:ascii="Arial" w:hAnsi="Arial"/>
                <w:color w:val="000000"/>
                <w:sz w:val="16"/>
              </w:rPr>
              <w:t>Primary and secondary competency development.</w:t>
            </w:r>
          </w:p>
        </w:tc>
        <w:tc>
          <w:tcPr>
            <w:tcW w:type="dxa" w:w="3136"/>
            <w:shd w:fill="F3F3F3"/>
            <w:tcMar>
              <w:top w:w="70" w:type="dxa"/>
              <w:start w:w="100" w:type="dxa"/>
              <w:bottom w:w="70" w:type="dxa"/>
              <w:end w:w="100" w:type="dxa"/>
            </w:tcMar>
            <w:vAlign w:val="center"/>
          </w:tcPr>
          <w:p>
            <w:pPr>
              <w:spacing w:after="0" w:line="240" w:lineRule="auto"/>
            </w:pPr>
            <w:r>
              <w:rPr>
                <w:rFonts w:ascii="Arial" w:hAnsi="Arial"/>
                <w:color w:val="000000"/>
                <w:sz w:val="16"/>
              </w:rPr>
              <w:t>Sponsor rubrics and portfolio</w:t>
            </w:r>
          </w:p>
        </w:tc>
      </w:tr>
      <w:tr>
        <w:trPr>
          <w:cantSplit w:val="true"/>
        </w:trPr>
        <w:tc>
          <w:tcPr>
            <w:tcW w:type="dxa" w:w="2100"/>
            <w:tcMar>
              <w:top w:w="70" w:type="dxa"/>
              <w:start w:w="100" w:type="dxa"/>
              <w:bottom w:w="70" w:type="dxa"/>
              <w:end w:w="100" w:type="dxa"/>
            </w:tcMar>
            <w:vAlign w:val="center"/>
          </w:tcPr>
          <w:p>
            <w:pPr>
              <w:spacing w:after="0" w:line="240" w:lineRule="auto"/>
            </w:pPr>
            <w:r>
              <w:rPr>
                <w:rFonts w:ascii="Arial" w:hAnsi="Arial"/>
                <w:color w:val="000000"/>
                <w:sz w:val="16"/>
              </w:rPr>
              <w:t>NYC Capstone</w:t>
            </w:r>
          </w:p>
        </w:tc>
        <w:tc>
          <w:tcPr>
            <w:tcW w:type="dxa" w:w="4700"/>
            <w:tcMar>
              <w:top w:w="70" w:type="dxa"/>
              <w:start w:w="100" w:type="dxa"/>
              <w:bottom w:w="70" w:type="dxa"/>
              <w:end w:w="100" w:type="dxa"/>
            </w:tcMar>
            <w:vAlign w:val="center"/>
          </w:tcPr>
          <w:p>
            <w:pPr>
              <w:spacing w:after="0" w:line="240" w:lineRule="auto"/>
            </w:pPr>
            <w:r>
              <w:rPr>
                <w:rFonts w:ascii="Arial" w:hAnsi="Arial"/>
                <w:color w:val="000000"/>
                <w:sz w:val="16"/>
              </w:rPr>
              <w:t>Plan and execute the approved one-day evangelism event.</w:t>
            </w:r>
          </w:p>
        </w:tc>
        <w:tc>
          <w:tcPr>
            <w:tcW w:type="dxa" w:w="3136"/>
            <w:tcMar>
              <w:top w:w="70" w:type="dxa"/>
              <w:start w:w="100" w:type="dxa"/>
              <w:bottom w:w="70" w:type="dxa"/>
              <w:end w:w="100" w:type="dxa"/>
            </w:tcMar>
            <w:vAlign w:val="center"/>
          </w:tcPr>
          <w:p>
            <w:pPr>
              <w:spacing w:after="0" w:line="240" w:lineRule="auto"/>
            </w:pPr>
            <w:r>
              <w:rPr>
                <w:rFonts w:ascii="Arial" w:hAnsi="Arial"/>
                <w:color w:val="000000"/>
                <w:sz w:val="16"/>
              </w:rPr>
              <w:t>Team milestones, field rubric and after-action report</w:t>
            </w:r>
          </w:p>
        </w:tc>
      </w:tr>
    </w:tbl>
    <w:p>
      <w:pPr>
        <w:spacing w:after="40"/>
      </w:pPr>
    </w:p>
    <w:tbl>
      <w:tblPr>
        <w:tblW w:type="dxa" w:w="9936"/>
        <w:tblLayout w:type="fixed"/>
        <w:tblLook w:firstColumn="1" w:firstRow="1" w:lastColumn="0" w:lastRow="0" w:noHBand="0" w:noVBand="1" w:val="04A0"/>
        <w:tblInd w:w="100" w:type="dxa"/>
        <w:tblBorders>
          <w:top w:val="single" w:sz="8" w:space="0" w:color="F2824D"/>
          <w:left w:val="single" w:sz="8" w:space="0" w:color="F2824D"/>
          <w:bottom w:val="single" w:sz="8" w:space="0" w:color="F2824D"/>
          <w:right w:val="single" w:sz="8" w:space="0" w:color="F2824D"/>
          <w:insideH w:val="single" w:sz="8" w:space="0" w:color="F2824D"/>
          <w:insideV w:val="single" w:sz="8" w:space="0" w:color="F2824D"/>
        </w:tblBorders>
      </w:tblPr>
      <w:tblGrid>
        <w:gridCol w:w="9936"/>
      </w:tblGrid>
      <w:tr>
        <w:tc>
          <w:tcPr>
            <w:tcW w:type="dxa" w:w="9936"/>
            <w:tcMar>
              <w:top w:w="70" w:type="dxa"/>
              <w:start w:w="100" w:type="dxa"/>
              <w:bottom w:w="70" w:type="dxa"/>
              <w:end w:w="100" w:type="dxa"/>
            </w:tcMar>
            <w:vAlign w:val="center"/>
            <w:shd w:fill="FCE8DD"/>
          </w:tcPr>
          <w:p>
            <w:pPr>
              <w:spacing w:after="0"/>
            </w:pPr>
            <w:r>
              <w:rPr>
                <w:rFonts w:ascii="Arial" w:hAnsi="Arial"/>
                <w:b/>
                <w:color w:val="F2824D"/>
                <w:sz w:val="18"/>
              </w:rPr>
              <w:t xml:space="preserve">IMPACT LANGUAGE  </w:t>
            </w:r>
            <w:r>
              <w:rPr>
                <w:rFonts w:ascii="Arial" w:hAnsi="Arial"/>
                <w:b w:val="0"/>
                <w:color w:val="252525"/>
                <w:sz w:val="18"/>
              </w:rPr>
              <w:t>Every student contributes five monthly Kingdom Impact Hours through the Dream Center. A 400-student cohort represents approximately 20,000 hours of direct community service over ten active months.</w:t>
            </w:r>
          </w:p>
        </w:tc>
      </w:tr>
    </w:tbl>
    <w:p>
      <w:pPr>
        <w:spacing w:after="40"/>
      </w:pPr>
    </w:p>
    <w:p>
      <w:pPr>
        <w:pStyle w:val="Heading2"/>
      </w:pPr>
      <w:r>
        <w:t>Kingdom Impact Practicum Rules</w:t>
      </w:r>
    </w:p>
    <w:p>
      <w:pPr>
        <w:pStyle w:val="ListBullet"/>
        <w:spacing w:after="60" w:line="276" w:lineRule="auto"/>
      </w:pPr>
      <w:r>
        <w:rPr>
          <w:rFonts w:ascii="Arial" w:hAnsi="Arial"/>
          <w:color w:val="000000"/>
          <w:sz w:val="19"/>
        </w:rPr>
        <w:t>Students may complete one five-hour shift or divide the hours among approved shifts.</w:t>
      </w:r>
    </w:p>
    <w:p>
      <w:pPr>
        <w:pStyle w:val="ListBullet"/>
        <w:spacing w:after="60" w:line="276" w:lineRule="auto"/>
      </w:pPr>
      <w:r>
        <w:rPr>
          <w:rFonts w:ascii="Arial" w:hAnsi="Arial"/>
          <w:color w:val="000000"/>
          <w:sz w:val="19"/>
        </w:rPr>
        <w:t>Hours must be service performed through the Dream Center or an explicitly approved equivalent assignment.</w:t>
      </w:r>
    </w:p>
    <w:p>
      <w:pPr>
        <w:pStyle w:val="ListBullet"/>
        <w:spacing w:after="60" w:line="276" w:lineRule="auto"/>
      </w:pPr>
      <w:r>
        <w:rPr>
          <w:rFonts w:ascii="Arial" w:hAnsi="Arial"/>
          <w:color w:val="000000"/>
          <w:sz w:val="19"/>
        </w:rPr>
        <w:t>Unverified self-reported hours do not count.</w:t>
      </w:r>
    </w:p>
    <w:p>
      <w:pPr>
        <w:pStyle w:val="ListBullet"/>
        <w:spacing w:after="60" w:line="276" w:lineRule="auto"/>
      </w:pPr>
      <w:r>
        <w:rPr>
          <w:rFonts w:ascii="Arial" w:hAnsi="Arial"/>
          <w:color w:val="000000"/>
          <w:sz w:val="19"/>
        </w:rPr>
        <w:t>Missed hours are made up by the end of the quarter through an approved plan.</w:t>
      </w:r>
    </w:p>
    <w:p>
      <w:pPr>
        <w:pStyle w:val="ListBullet"/>
        <w:spacing w:after="60" w:line="276" w:lineRule="auto"/>
      </w:pPr>
      <w:r>
        <w:rPr>
          <w:rFonts w:ascii="Arial" w:hAnsi="Arial"/>
          <w:color w:val="000000"/>
          <w:sz w:val="19"/>
        </w:rPr>
        <w:t>Students serve with dignity: no exploitative photos, poverty tourism, personal fundraising or posting recipients without consent.</w:t>
      </w:r>
    </w:p>
    <w:p>
      <w:pPr>
        <w:pStyle w:val="Heading2"/>
      </w:pPr>
      <w:r>
        <w:t>NYC Capstone Development Sequence</w:t>
      </w:r>
    </w:p>
    <w:tbl>
      <w:tblPr>
        <w:tblW w:type="dxa" w:w="9936"/>
        <w:jc w:val="left"/>
        <w:tblLayout w:type="fixed"/>
        <w:tblLook w:firstColumn="1" w:firstRow="1" w:lastColumn="0" w:lastRow="0" w:noHBand="0" w:noVBand="1" w:val="04A0"/>
        <w:tblInd w:w="100" w:type="dxa"/>
        <w:tblBorders>
          <w:top w:val="single" w:sz="4" w:space="0" w:color="D7D7D7"/>
          <w:left w:val="single" w:sz="4" w:space="0" w:color="D7D7D7"/>
          <w:bottom w:val="single" w:sz="4" w:space="0" w:color="D7D7D7"/>
          <w:right w:val="single" w:sz="4" w:space="0" w:color="D7D7D7"/>
          <w:insideH w:val="single" w:sz="4" w:space="0" w:color="D7D7D7"/>
          <w:insideV w:val="single" w:sz="4" w:space="0" w:color="D7D7D7"/>
        </w:tblBorders>
      </w:tblPr>
      <w:tblGrid>
        <w:gridCol w:w="1500"/>
        <w:gridCol w:w="1700"/>
        <w:gridCol w:w="6736"/>
      </w:tblGrid>
      <w:tr>
        <w:trPr>
          <w:tblHeader w:val="true"/>
          <w:cantSplit w:val="true"/>
        </w:trPr>
        <w:tc>
          <w:tcPr>
            <w:tcW w:type="dxa" w:w="1500"/>
            <w:shd w:fill="252525"/>
            <w:tcMar>
              <w:top w:w="70" w:type="dxa"/>
              <w:start w:w="100" w:type="dxa"/>
              <w:bottom w:w="70" w:type="dxa"/>
              <w:end w:w="100" w:type="dxa"/>
            </w:tcMar>
            <w:vAlign w:val="center"/>
          </w:tcPr>
          <w:p>
            <w:pPr>
              <w:spacing w:after="0"/>
              <w:jc w:val="left"/>
            </w:pPr>
            <w:r>
              <w:rPr>
                <w:rFonts w:ascii="Arial" w:hAnsi="Arial"/>
                <w:b/>
                <w:color w:val="FFFFFF"/>
                <w:sz w:val="16"/>
              </w:rPr>
              <w:t>PHASE</w:t>
            </w:r>
          </w:p>
        </w:tc>
        <w:tc>
          <w:tcPr>
            <w:tcW w:type="dxa" w:w="1700"/>
            <w:shd w:fill="252525"/>
            <w:tcMar>
              <w:top w:w="70" w:type="dxa"/>
              <w:start w:w="100" w:type="dxa"/>
              <w:bottom w:w="70" w:type="dxa"/>
              <w:end w:w="100" w:type="dxa"/>
            </w:tcMar>
            <w:vAlign w:val="center"/>
          </w:tcPr>
          <w:p>
            <w:pPr>
              <w:spacing w:after="0"/>
              <w:jc w:val="left"/>
            </w:pPr>
            <w:r>
              <w:rPr>
                <w:rFonts w:ascii="Arial" w:hAnsi="Arial"/>
                <w:b/>
                <w:color w:val="FFFFFF"/>
                <w:sz w:val="16"/>
              </w:rPr>
              <w:t>TIMING</w:t>
            </w:r>
          </w:p>
        </w:tc>
        <w:tc>
          <w:tcPr>
            <w:tcW w:type="dxa" w:w="6736"/>
            <w:shd w:fill="252525"/>
            <w:tcMar>
              <w:top w:w="70" w:type="dxa"/>
              <w:start w:w="100" w:type="dxa"/>
              <w:bottom w:w="70" w:type="dxa"/>
              <w:end w:w="100" w:type="dxa"/>
            </w:tcMar>
            <w:vAlign w:val="center"/>
          </w:tcPr>
          <w:p>
            <w:pPr>
              <w:spacing w:after="0"/>
              <w:jc w:val="left"/>
            </w:pPr>
            <w:r>
              <w:rPr>
                <w:rFonts w:ascii="Arial" w:hAnsi="Arial"/>
                <w:b/>
                <w:color w:val="FFFFFF"/>
                <w:sz w:val="16"/>
              </w:rPr>
              <w:t>REQUIRED OUTPUT</w:t>
            </w:r>
          </w:p>
        </w:tc>
      </w:tr>
      <w:tr>
        <w:trPr>
          <w:cantSplit w:val="true"/>
        </w:trPr>
        <w:tc>
          <w:tcPr>
            <w:tcW w:type="dxa" w:w="1500"/>
            <w:tcMar>
              <w:top w:w="70" w:type="dxa"/>
              <w:start w:w="100" w:type="dxa"/>
              <w:bottom w:w="70" w:type="dxa"/>
              <w:end w:w="100" w:type="dxa"/>
            </w:tcMar>
            <w:vAlign w:val="center"/>
          </w:tcPr>
          <w:p>
            <w:pPr>
              <w:spacing w:after="0" w:line="240" w:lineRule="auto"/>
            </w:pPr>
            <w:r>
              <w:rPr>
                <w:rFonts w:ascii="Arial" w:hAnsi="Arial"/>
                <w:color w:val="000000"/>
                <w:sz w:val="16"/>
              </w:rPr>
              <w:t>Awaken</w:t>
            </w:r>
          </w:p>
        </w:tc>
        <w:tc>
          <w:tcPr>
            <w:tcW w:type="dxa" w:w="1700"/>
            <w:tcMar>
              <w:top w:w="70" w:type="dxa"/>
              <w:start w:w="100" w:type="dxa"/>
              <w:bottom w:w="70" w:type="dxa"/>
              <w:end w:w="100" w:type="dxa"/>
            </w:tcMar>
            <w:vAlign w:val="center"/>
          </w:tcPr>
          <w:p>
            <w:pPr>
              <w:spacing w:after="0" w:line="240" w:lineRule="auto"/>
            </w:pPr>
            <w:r>
              <w:rPr>
                <w:rFonts w:ascii="Arial" w:hAnsi="Arial"/>
                <w:color w:val="000000"/>
                <w:sz w:val="16"/>
              </w:rPr>
              <w:t>Freedom</w:t>
            </w:r>
          </w:p>
        </w:tc>
        <w:tc>
          <w:tcPr>
            <w:tcW w:type="dxa" w:w="6736"/>
            <w:tcMar>
              <w:top w:w="70" w:type="dxa"/>
              <w:start w:w="100" w:type="dxa"/>
              <w:bottom w:w="70" w:type="dxa"/>
              <w:end w:w="100" w:type="dxa"/>
            </w:tcMar>
            <w:vAlign w:val="center"/>
          </w:tcPr>
          <w:p>
            <w:pPr>
              <w:spacing w:after="0" w:line="240" w:lineRule="auto"/>
            </w:pPr>
            <w:r>
              <w:rPr>
                <w:rFonts w:ascii="Arial" w:hAnsi="Arial"/>
                <w:color w:val="000000"/>
                <w:sz w:val="16"/>
              </w:rPr>
              <w:t>Gospel clarity, testimony, evangelism ethics, city observation and preliminary vision.</w:t>
            </w:r>
          </w:p>
        </w:tc>
      </w:tr>
      <w:tr>
        <w:trPr>
          <w:cantSplit w:val="true"/>
        </w:trPr>
        <w:tc>
          <w:tcPr>
            <w:tcW w:type="dxa" w:w="1500"/>
            <w:shd w:fill="F3F3F3"/>
            <w:tcMar>
              <w:top w:w="70" w:type="dxa"/>
              <w:start w:w="100" w:type="dxa"/>
              <w:bottom w:w="70" w:type="dxa"/>
              <w:end w:w="100" w:type="dxa"/>
            </w:tcMar>
            <w:vAlign w:val="center"/>
          </w:tcPr>
          <w:p>
            <w:pPr>
              <w:spacing w:after="0" w:line="240" w:lineRule="auto"/>
            </w:pPr>
            <w:r>
              <w:rPr>
                <w:rFonts w:ascii="Arial" w:hAnsi="Arial"/>
                <w:color w:val="000000"/>
                <w:sz w:val="16"/>
              </w:rPr>
              <w:t>Resource</w:t>
            </w:r>
          </w:p>
        </w:tc>
        <w:tc>
          <w:tcPr>
            <w:tcW w:type="dxa" w:w="1700"/>
            <w:shd w:fill="F3F3F3"/>
            <w:tcMar>
              <w:top w:w="70" w:type="dxa"/>
              <w:start w:w="100" w:type="dxa"/>
              <w:bottom w:w="70" w:type="dxa"/>
              <w:end w:w="100" w:type="dxa"/>
            </w:tcMar>
            <w:vAlign w:val="center"/>
          </w:tcPr>
          <w:p>
            <w:pPr>
              <w:spacing w:after="0" w:line="240" w:lineRule="auto"/>
            </w:pPr>
            <w:r>
              <w:rPr>
                <w:rFonts w:ascii="Arial" w:hAnsi="Arial"/>
                <w:color w:val="000000"/>
                <w:sz w:val="16"/>
              </w:rPr>
              <w:t>Generosity</w:t>
            </w:r>
          </w:p>
        </w:tc>
        <w:tc>
          <w:tcPr>
            <w:tcW w:type="dxa" w:w="6736"/>
            <w:shd w:fill="F3F3F3"/>
            <w:tcMar>
              <w:top w:w="70" w:type="dxa"/>
              <w:start w:w="100" w:type="dxa"/>
              <w:bottom w:w="70" w:type="dxa"/>
              <w:end w:w="100" w:type="dxa"/>
            </w:tcMar>
            <w:vAlign w:val="center"/>
          </w:tcPr>
          <w:p>
            <w:pPr>
              <w:spacing w:after="0" w:line="240" w:lineRule="auto"/>
            </w:pPr>
            <w:r>
              <w:rPr>
                <w:rFonts w:ascii="Arial" w:hAnsi="Arial"/>
                <w:color w:val="000000"/>
                <w:sz w:val="16"/>
              </w:rPr>
              <w:t>Budget, partner map, resource strategy, team roles and stewardship approval.</w:t>
            </w:r>
          </w:p>
        </w:tc>
      </w:tr>
      <w:tr>
        <w:trPr>
          <w:cantSplit w:val="true"/>
        </w:trPr>
        <w:tc>
          <w:tcPr>
            <w:tcW w:type="dxa" w:w="1500"/>
            <w:tcMar>
              <w:top w:w="70" w:type="dxa"/>
              <w:start w:w="100" w:type="dxa"/>
              <w:bottom w:w="70" w:type="dxa"/>
              <w:end w:w="100" w:type="dxa"/>
            </w:tcMar>
            <w:vAlign w:val="center"/>
          </w:tcPr>
          <w:p>
            <w:pPr>
              <w:spacing w:after="0" w:line="240" w:lineRule="auto"/>
            </w:pPr>
            <w:r>
              <w:rPr>
                <w:rFonts w:ascii="Arial" w:hAnsi="Arial"/>
                <w:color w:val="000000"/>
                <w:sz w:val="16"/>
              </w:rPr>
              <w:t>Unify</w:t>
            </w:r>
          </w:p>
        </w:tc>
        <w:tc>
          <w:tcPr>
            <w:tcW w:type="dxa" w:w="1700"/>
            <w:tcMar>
              <w:top w:w="70" w:type="dxa"/>
              <w:start w:w="100" w:type="dxa"/>
              <w:bottom w:w="70" w:type="dxa"/>
              <w:end w:w="100" w:type="dxa"/>
            </w:tcMar>
            <w:vAlign w:val="center"/>
          </w:tcPr>
          <w:p>
            <w:pPr>
              <w:spacing w:after="0" w:line="240" w:lineRule="auto"/>
            </w:pPr>
            <w:r>
              <w:rPr>
                <w:rFonts w:ascii="Arial" w:hAnsi="Arial"/>
                <w:color w:val="000000"/>
                <w:sz w:val="16"/>
              </w:rPr>
              <w:t>Unity</w:t>
            </w:r>
          </w:p>
        </w:tc>
        <w:tc>
          <w:tcPr>
            <w:tcW w:type="dxa" w:w="6736"/>
            <w:tcMar>
              <w:top w:w="70" w:type="dxa"/>
              <w:start w:w="100" w:type="dxa"/>
              <w:bottom w:w="70" w:type="dxa"/>
              <w:end w:w="100" w:type="dxa"/>
            </w:tcMar>
            <w:vAlign w:val="center"/>
          </w:tcPr>
          <w:p>
            <w:pPr>
              <w:spacing w:after="0" w:line="240" w:lineRule="auto"/>
            </w:pPr>
            <w:r>
              <w:rPr>
                <w:rFonts w:ascii="Arial" w:hAnsi="Arial"/>
                <w:color w:val="000000"/>
                <w:sz w:val="16"/>
              </w:rPr>
              <w:t>Team covenant, decision rights, permit/safety plan, communications, follow-up and pilot outreach.</w:t>
            </w:r>
          </w:p>
        </w:tc>
      </w:tr>
      <w:tr>
        <w:trPr>
          <w:cantSplit w:val="true"/>
        </w:trPr>
        <w:tc>
          <w:tcPr>
            <w:tcW w:type="dxa" w:w="1500"/>
            <w:shd w:fill="F3F3F3"/>
            <w:tcMar>
              <w:top w:w="70" w:type="dxa"/>
              <w:start w:w="100" w:type="dxa"/>
              <w:bottom w:w="70" w:type="dxa"/>
              <w:end w:w="100" w:type="dxa"/>
            </w:tcMar>
            <w:vAlign w:val="center"/>
          </w:tcPr>
          <w:p>
            <w:pPr>
              <w:spacing w:after="0" w:line="240" w:lineRule="auto"/>
            </w:pPr>
            <w:r>
              <w:rPr>
                <w:rFonts w:ascii="Arial" w:hAnsi="Arial"/>
                <w:color w:val="000000"/>
                <w:sz w:val="16"/>
              </w:rPr>
              <w:t>Execute</w:t>
            </w:r>
          </w:p>
        </w:tc>
        <w:tc>
          <w:tcPr>
            <w:tcW w:type="dxa" w:w="1700"/>
            <w:shd w:fill="F3F3F3"/>
            <w:tcMar>
              <w:top w:w="70" w:type="dxa"/>
              <w:start w:w="100" w:type="dxa"/>
              <w:bottom w:w="70" w:type="dxa"/>
              <w:end w:w="100" w:type="dxa"/>
            </w:tcMar>
            <w:vAlign w:val="center"/>
          </w:tcPr>
          <w:p>
            <w:pPr>
              <w:spacing w:after="0" w:line="240" w:lineRule="auto"/>
            </w:pPr>
            <w:r>
              <w:rPr>
                <w:rFonts w:ascii="Arial" w:hAnsi="Arial"/>
                <w:color w:val="000000"/>
                <w:sz w:val="16"/>
              </w:rPr>
              <w:t>Excellence</w:t>
            </w:r>
          </w:p>
        </w:tc>
        <w:tc>
          <w:tcPr>
            <w:tcW w:type="dxa" w:w="6736"/>
            <w:shd w:fill="F3F3F3"/>
            <w:tcMar>
              <w:top w:w="70" w:type="dxa"/>
              <w:start w:w="100" w:type="dxa"/>
              <w:bottom w:w="70" w:type="dxa"/>
              <w:end w:w="100" w:type="dxa"/>
            </w:tcMar>
            <w:vAlign w:val="center"/>
          </w:tcPr>
          <w:p>
            <w:pPr>
              <w:spacing w:after="0" w:line="240" w:lineRule="auto"/>
            </w:pPr>
            <w:r>
              <w:rPr>
                <w:rFonts w:ascii="Arial" w:hAnsi="Arial"/>
                <w:color w:val="000000"/>
                <w:sz w:val="16"/>
              </w:rPr>
              <w:t>Rehearsals, field deployment, one-day event, data reconciliation, follow-up and after-action review.</w:t>
            </w:r>
          </w:p>
        </w:tc>
      </w:tr>
    </w:tbl>
    <w:p>
      <w:pPr>
        <w:spacing w:after="40"/>
      </w:pPr>
    </w:p>
    <w:p>
      <w:pPr>
        <w:pStyle w:val="Heading2"/>
      </w:pPr>
      <w:r>
        <w:t>Council Oversight for the Capstone</w:t>
      </w:r>
    </w:p>
    <w:tbl>
      <w:tblPr>
        <w:tblW w:type="dxa" w:w="9936"/>
        <w:jc w:val="left"/>
        <w:tblLayout w:type="fixed"/>
        <w:tblLook w:firstColumn="1" w:firstRow="1" w:lastColumn="0" w:lastRow="0" w:noHBand="0" w:noVBand="1" w:val="04A0"/>
        <w:tblInd w:w="100" w:type="dxa"/>
        <w:tblBorders>
          <w:top w:val="single" w:sz="4" w:space="0" w:color="D7D7D7"/>
          <w:left w:val="single" w:sz="4" w:space="0" w:color="D7D7D7"/>
          <w:bottom w:val="single" w:sz="4" w:space="0" w:color="D7D7D7"/>
          <w:right w:val="single" w:sz="4" w:space="0" w:color="D7D7D7"/>
          <w:insideH w:val="single" w:sz="4" w:space="0" w:color="D7D7D7"/>
          <w:insideV w:val="single" w:sz="4" w:space="0" w:color="D7D7D7"/>
        </w:tblBorders>
      </w:tblPr>
      <w:tblGrid>
        <w:gridCol w:w="2800"/>
        <w:gridCol w:w="7136"/>
      </w:tblGrid>
      <w:tr>
        <w:trPr>
          <w:tblHeader w:val="true"/>
          <w:cantSplit w:val="true"/>
        </w:trPr>
        <w:tc>
          <w:tcPr>
            <w:tcW w:type="dxa" w:w="2800"/>
            <w:shd w:fill="F2824D"/>
            <w:tcMar>
              <w:top w:w="70" w:type="dxa"/>
              <w:start w:w="100" w:type="dxa"/>
              <w:bottom w:w="70" w:type="dxa"/>
              <w:end w:w="100" w:type="dxa"/>
            </w:tcMar>
            <w:vAlign w:val="center"/>
          </w:tcPr>
          <w:p>
            <w:pPr>
              <w:spacing w:after="0"/>
              <w:jc w:val="left"/>
            </w:pPr>
            <w:r>
              <w:rPr>
                <w:rFonts w:ascii="Arial" w:hAnsi="Arial"/>
                <w:b/>
                <w:color w:val="FFFFFF"/>
                <w:sz w:val="16"/>
              </w:rPr>
              <w:t>SEAT</w:t>
            </w:r>
          </w:p>
        </w:tc>
        <w:tc>
          <w:tcPr>
            <w:tcW w:type="dxa" w:w="7136"/>
            <w:shd w:fill="F2824D"/>
            <w:tcMar>
              <w:top w:w="70" w:type="dxa"/>
              <w:start w:w="100" w:type="dxa"/>
              <w:bottom w:w="70" w:type="dxa"/>
              <w:end w:w="100" w:type="dxa"/>
            </w:tcMar>
            <w:vAlign w:val="center"/>
          </w:tcPr>
          <w:p>
            <w:pPr>
              <w:spacing w:after="0"/>
              <w:jc w:val="left"/>
            </w:pPr>
            <w:r>
              <w:rPr>
                <w:rFonts w:ascii="Arial" w:hAnsi="Arial"/>
                <w:b/>
                <w:color w:val="FFFFFF"/>
                <w:sz w:val="16"/>
              </w:rPr>
              <w:t>CAPSTONE ACCOUNTABILITY</w:t>
            </w:r>
          </w:p>
        </w:tc>
      </w:tr>
      <w:tr>
        <w:trPr>
          <w:cantSplit w:val="true"/>
        </w:trPr>
        <w:tc>
          <w:tcPr>
            <w:tcW w:type="dxa" w:w="2800"/>
            <w:tcMar>
              <w:top w:w="70" w:type="dxa"/>
              <w:start w:w="100" w:type="dxa"/>
              <w:bottom w:w="70" w:type="dxa"/>
              <w:end w:w="100" w:type="dxa"/>
            </w:tcMar>
            <w:vAlign w:val="center"/>
          </w:tcPr>
          <w:p>
            <w:pPr>
              <w:spacing w:after="0" w:line="240" w:lineRule="auto"/>
            </w:pPr>
            <w:r>
              <w:rPr>
                <w:rFonts w:ascii="Arial" w:hAnsi="Arial"/>
                <w:color w:val="000000"/>
                <w:sz w:val="16"/>
              </w:rPr>
              <w:t>Founder &amp; President</w:t>
            </w:r>
          </w:p>
        </w:tc>
        <w:tc>
          <w:tcPr>
            <w:tcW w:type="dxa" w:w="7136"/>
            <w:tcMar>
              <w:top w:w="70" w:type="dxa"/>
              <w:start w:w="100" w:type="dxa"/>
              <w:bottom w:w="70" w:type="dxa"/>
              <w:end w:w="100" w:type="dxa"/>
            </w:tcMar>
            <w:vAlign w:val="center"/>
          </w:tcPr>
          <w:p>
            <w:pPr>
              <w:spacing w:after="0" w:line="240" w:lineRule="auto"/>
            </w:pPr>
            <w:r>
              <w:rPr>
                <w:rFonts w:ascii="Arial" w:hAnsi="Arial"/>
                <w:color w:val="000000"/>
                <w:sz w:val="16"/>
              </w:rPr>
              <w:t>Vision, theological guardrails, citywide commissioning and final approval</w:t>
            </w:r>
          </w:p>
        </w:tc>
      </w:tr>
      <w:tr>
        <w:trPr>
          <w:cantSplit w:val="true"/>
        </w:trPr>
        <w:tc>
          <w:tcPr>
            <w:tcW w:type="dxa" w:w="2800"/>
            <w:shd w:fill="F3F3F3"/>
            <w:tcMar>
              <w:top w:w="70" w:type="dxa"/>
              <w:start w:w="100" w:type="dxa"/>
              <w:bottom w:w="70" w:type="dxa"/>
              <w:end w:w="100" w:type="dxa"/>
            </w:tcMar>
            <w:vAlign w:val="center"/>
          </w:tcPr>
          <w:p>
            <w:pPr>
              <w:spacing w:after="0" w:line="240" w:lineRule="auto"/>
            </w:pPr>
            <w:r>
              <w:rPr>
                <w:rFonts w:ascii="Arial" w:hAnsi="Arial"/>
                <w:color w:val="000000"/>
                <w:sz w:val="16"/>
              </w:rPr>
              <w:t>Evangelism</w:t>
            </w:r>
          </w:p>
        </w:tc>
        <w:tc>
          <w:tcPr>
            <w:tcW w:type="dxa" w:w="7136"/>
            <w:shd w:fill="F3F3F3"/>
            <w:tcMar>
              <w:top w:w="70" w:type="dxa"/>
              <w:start w:w="100" w:type="dxa"/>
              <w:bottom w:w="70" w:type="dxa"/>
              <w:end w:w="100" w:type="dxa"/>
            </w:tcMar>
            <w:vAlign w:val="center"/>
          </w:tcPr>
          <w:p>
            <w:pPr>
              <w:spacing w:after="0" w:line="240" w:lineRule="auto"/>
            </w:pPr>
            <w:r>
              <w:rPr>
                <w:rFonts w:ascii="Arial" w:hAnsi="Arial"/>
                <w:color w:val="000000"/>
                <w:sz w:val="16"/>
              </w:rPr>
              <w:t>Gospel training, outreach design, field teams, follow-up</w:t>
            </w:r>
          </w:p>
        </w:tc>
      </w:tr>
      <w:tr>
        <w:trPr>
          <w:cantSplit w:val="true"/>
        </w:trPr>
        <w:tc>
          <w:tcPr>
            <w:tcW w:type="dxa" w:w="2800"/>
            <w:tcMar>
              <w:top w:w="70" w:type="dxa"/>
              <w:start w:w="100" w:type="dxa"/>
              <w:bottom w:w="70" w:type="dxa"/>
              <w:end w:w="100" w:type="dxa"/>
            </w:tcMar>
            <w:vAlign w:val="center"/>
          </w:tcPr>
          <w:p>
            <w:pPr>
              <w:spacing w:after="0" w:line="240" w:lineRule="auto"/>
            </w:pPr>
            <w:r>
              <w:rPr>
                <w:rFonts w:ascii="Arial" w:hAnsi="Arial"/>
                <w:color w:val="000000"/>
                <w:sz w:val="16"/>
              </w:rPr>
              <w:t>Production</w:t>
            </w:r>
          </w:p>
        </w:tc>
        <w:tc>
          <w:tcPr>
            <w:tcW w:type="dxa" w:w="7136"/>
            <w:tcMar>
              <w:top w:w="70" w:type="dxa"/>
              <w:start w:w="100" w:type="dxa"/>
              <w:bottom w:w="70" w:type="dxa"/>
              <w:end w:w="100" w:type="dxa"/>
            </w:tcMar>
            <w:vAlign w:val="center"/>
          </w:tcPr>
          <w:p>
            <w:pPr>
              <w:spacing w:after="0" w:line="240" w:lineRule="auto"/>
            </w:pPr>
            <w:r>
              <w:rPr>
                <w:rFonts w:ascii="Arial" w:hAnsi="Arial"/>
                <w:color w:val="000000"/>
                <w:sz w:val="16"/>
              </w:rPr>
              <w:t>Site operations, run-of-show, technology, permits coordination, safety logistics</w:t>
            </w:r>
          </w:p>
        </w:tc>
      </w:tr>
      <w:tr>
        <w:trPr>
          <w:cantSplit w:val="true"/>
        </w:trPr>
        <w:tc>
          <w:tcPr>
            <w:tcW w:type="dxa" w:w="2800"/>
            <w:shd w:fill="F3F3F3"/>
            <w:tcMar>
              <w:top w:w="70" w:type="dxa"/>
              <w:start w:w="100" w:type="dxa"/>
              <w:bottom w:w="70" w:type="dxa"/>
              <w:end w:w="100" w:type="dxa"/>
            </w:tcMar>
            <w:vAlign w:val="center"/>
          </w:tcPr>
          <w:p>
            <w:pPr>
              <w:spacing w:after="0" w:line="240" w:lineRule="auto"/>
            </w:pPr>
            <w:r>
              <w:rPr>
                <w:rFonts w:ascii="Arial" w:hAnsi="Arial"/>
                <w:color w:val="000000"/>
                <w:sz w:val="16"/>
              </w:rPr>
              <w:t>Worship</w:t>
            </w:r>
          </w:p>
        </w:tc>
        <w:tc>
          <w:tcPr>
            <w:tcW w:type="dxa" w:w="7136"/>
            <w:shd w:fill="F3F3F3"/>
            <w:tcMar>
              <w:top w:w="70" w:type="dxa"/>
              <w:start w:w="100" w:type="dxa"/>
              <w:bottom w:w="70" w:type="dxa"/>
              <w:end w:w="100" w:type="dxa"/>
            </w:tcMar>
            <w:vAlign w:val="center"/>
          </w:tcPr>
          <w:p>
            <w:pPr>
              <w:spacing w:after="0" w:line="240" w:lineRule="auto"/>
            </w:pPr>
            <w:r>
              <w:rPr>
                <w:rFonts w:ascii="Arial" w:hAnsi="Arial"/>
                <w:color w:val="000000"/>
                <w:sz w:val="16"/>
              </w:rPr>
              <w:t>Worship environment, prayer flow, platform ministry standards</w:t>
            </w:r>
          </w:p>
        </w:tc>
      </w:tr>
      <w:tr>
        <w:trPr>
          <w:cantSplit w:val="true"/>
        </w:trPr>
        <w:tc>
          <w:tcPr>
            <w:tcW w:type="dxa" w:w="2800"/>
            <w:tcMar>
              <w:top w:w="70" w:type="dxa"/>
              <w:start w:w="100" w:type="dxa"/>
              <w:bottom w:w="70" w:type="dxa"/>
              <w:end w:w="100" w:type="dxa"/>
            </w:tcMar>
            <w:vAlign w:val="center"/>
          </w:tcPr>
          <w:p>
            <w:pPr>
              <w:spacing w:after="0" w:line="240" w:lineRule="auto"/>
            </w:pPr>
            <w:r>
              <w:rPr>
                <w:rFonts w:ascii="Arial" w:hAnsi="Arial"/>
                <w:color w:val="000000"/>
                <w:sz w:val="16"/>
              </w:rPr>
              <w:t>Pastoral</w:t>
            </w:r>
          </w:p>
        </w:tc>
        <w:tc>
          <w:tcPr>
            <w:tcW w:type="dxa" w:w="7136"/>
            <w:tcMar>
              <w:top w:w="70" w:type="dxa"/>
              <w:start w:w="100" w:type="dxa"/>
              <w:bottom w:w="70" w:type="dxa"/>
              <w:end w:w="100" w:type="dxa"/>
            </w:tcMar>
            <w:vAlign w:val="center"/>
          </w:tcPr>
          <w:p>
            <w:pPr>
              <w:spacing w:after="0" w:line="240" w:lineRule="auto"/>
            </w:pPr>
            <w:r>
              <w:rPr>
                <w:rFonts w:ascii="Arial" w:hAnsi="Arial"/>
                <w:color w:val="000000"/>
                <w:sz w:val="16"/>
              </w:rPr>
              <w:t>Care, response ministry, escalation and post-event pastoral follow-up</w:t>
            </w:r>
          </w:p>
        </w:tc>
      </w:tr>
      <w:tr>
        <w:trPr>
          <w:cantSplit w:val="true"/>
        </w:trPr>
        <w:tc>
          <w:tcPr>
            <w:tcW w:type="dxa" w:w="2800"/>
            <w:shd w:fill="F3F3F3"/>
            <w:tcMar>
              <w:top w:w="70" w:type="dxa"/>
              <w:start w:w="100" w:type="dxa"/>
              <w:bottom w:w="70" w:type="dxa"/>
              <w:end w:w="100" w:type="dxa"/>
            </w:tcMar>
            <w:vAlign w:val="center"/>
          </w:tcPr>
          <w:p>
            <w:pPr>
              <w:spacing w:after="0" w:line="240" w:lineRule="auto"/>
            </w:pPr>
            <w:r>
              <w:rPr>
                <w:rFonts w:ascii="Arial" w:hAnsi="Arial"/>
                <w:color w:val="000000"/>
                <w:sz w:val="16"/>
              </w:rPr>
              <w:t>Culture</w:t>
            </w:r>
          </w:p>
        </w:tc>
        <w:tc>
          <w:tcPr>
            <w:tcW w:type="dxa" w:w="7136"/>
            <w:shd w:fill="F3F3F3"/>
            <w:tcMar>
              <w:top w:w="70" w:type="dxa"/>
              <w:start w:w="100" w:type="dxa"/>
              <w:bottom w:w="70" w:type="dxa"/>
              <w:end w:w="100" w:type="dxa"/>
            </w:tcMar>
            <w:vAlign w:val="center"/>
          </w:tcPr>
          <w:p>
            <w:pPr>
              <w:spacing w:after="0" w:line="240" w:lineRule="auto"/>
            </w:pPr>
            <w:r>
              <w:rPr>
                <w:rFonts w:ascii="Arial" w:hAnsi="Arial"/>
                <w:color w:val="000000"/>
                <w:sz w:val="16"/>
              </w:rPr>
              <w:t>Team covenant, communication and V1 representation</w:t>
            </w:r>
          </w:p>
        </w:tc>
      </w:tr>
      <w:tr>
        <w:trPr>
          <w:cantSplit w:val="true"/>
        </w:trPr>
        <w:tc>
          <w:tcPr>
            <w:tcW w:type="dxa" w:w="2800"/>
            <w:tcMar>
              <w:top w:w="70" w:type="dxa"/>
              <w:start w:w="100" w:type="dxa"/>
              <w:bottom w:w="70" w:type="dxa"/>
              <w:end w:w="100" w:type="dxa"/>
            </w:tcMar>
            <w:vAlign w:val="center"/>
          </w:tcPr>
          <w:p>
            <w:pPr>
              <w:spacing w:after="0" w:line="240" w:lineRule="auto"/>
            </w:pPr>
            <w:r>
              <w:rPr>
                <w:rFonts w:ascii="Arial" w:hAnsi="Arial"/>
                <w:color w:val="000000"/>
                <w:sz w:val="16"/>
              </w:rPr>
              <w:t>Serving</w:t>
            </w:r>
          </w:p>
        </w:tc>
        <w:tc>
          <w:tcPr>
            <w:tcW w:type="dxa" w:w="7136"/>
            <w:tcMar>
              <w:top w:w="70" w:type="dxa"/>
              <w:start w:w="100" w:type="dxa"/>
              <w:bottom w:w="70" w:type="dxa"/>
              <w:end w:w="100" w:type="dxa"/>
            </w:tcMar>
            <w:vAlign w:val="center"/>
          </w:tcPr>
          <w:p>
            <w:pPr>
              <w:spacing w:after="0" w:line="240" w:lineRule="auto"/>
            </w:pPr>
            <w:r>
              <w:rPr>
                <w:rFonts w:ascii="Arial" w:hAnsi="Arial"/>
                <w:color w:val="000000"/>
                <w:sz w:val="16"/>
              </w:rPr>
              <w:t>Volunteer deployment, check-in and attendance</w:t>
            </w:r>
          </w:p>
        </w:tc>
      </w:tr>
      <w:tr>
        <w:trPr>
          <w:cantSplit w:val="true"/>
        </w:trPr>
        <w:tc>
          <w:tcPr>
            <w:tcW w:type="dxa" w:w="2800"/>
            <w:shd w:fill="F3F3F3"/>
            <w:tcMar>
              <w:top w:w="70" w:type="dxa"/>
              <w:start w:w="100" w:type="dxa"/>
              <w:bottom w:w="70" w:type="dxa"/>
              <w:end w:w="100" w:type="dxa"/>
            </w:tcMar>
            <w:vAlign w:val="center"/>
          </w:tcPr>
          <w:p>
            <w:pPr>
              <w:spacing w:after="0" w:line="240" w:lineRule="auto"/>
            </w:pPr>
            <w:r>
              <w:rPr>
                <w:rFonts w:ascii="Arial" w:hAnsi="Arial"/>
                <w:color w:val="000000"/>
                <w:sz w:val="16"/>
              </w:rPr>
              <w:t>Youth/Kids</w:t>
            </w:r>
          </w:p>
        </w:tc>
        <w:tc>
          <w:tcPr>
            <w:tcW w:type="dxa" w:w="7136"/>
            <w:shd w:fill="F3F3F3"/>
            <w:tcMar>
              <w:top w:w="70" w:type="dxa"/>
              <w:start w:w="100" w:type="dxa"/>
              <w:bottom w:w="70" w:type="dxa"/>
              <w:end w:w="100" w:type="dxa"/>
            </w:tcMar>
            <w:vAlign w:val="center"/>
          </w:tcPr>
          <w:p>
            <w:pPr>
              <w:spacing w:after="0" w:line="240" w:lineRule="auto"/>
            </w:pPr>
            <w:r>
              <w:rPr>
                <w:rFonts w:ascii="Arial" w:hAnsi="Arial"/>
                <w:color w:val="000000"/>
                <w:sz w:val="16"/>
              </w:rPr>
              <w:t>Age-specific ministry only where approved and safeguarded</w:t>
            </w:r>
          </w:p>
        </w:tc>
      </w:tr>
      <w:tr>
        <w:trPr>
          <w:cantSplit w:val="true"/>
        </w:trPr>
        <w:tc>
          <w:tcPr>
            <w:tcW w:type="dxa" w:w="2800"/>
            <w:tcMar>
              <w:top w:w="70" w:type="dxa"/>
              <w:start w:w="100" w:type="dxa"/>
              <w:bottom w:w="70" w:type="dxa"/>
              <w:end w:w="100" w:type="dxa"/>
            </w:tcMar>
            <w:vAlign w:val="center"/>
          </w:tcPr>
          <w:p>
            <w:pPr>
              <w:spacing w:after="0" w:line="240" w:lineRule="auto"/>
            </w:pPr>
            <w:r>
              <w:rPr>
                <w:rFonts w:ascii="Arial" w:hAnsi="Arial"/>
                <w:color w:val="000000"/>
                <w:sz w:val="16"/>
              </w:rPr>
              <w:t>Essential Curriculum</w:t>
            </w:r>
          </w:p>
        </w:tc>
        <w:tc>
          <w:tcPr>
            <w:tcW w:type="dxa" w:w="7136"/>
            <w:tcMar>
              <w:top w:w="70" w:type="dxa"/>
              <w:start w:w="100" w:type="dxa"/>
              <w:bottom w:w="70" w:type="dxa"/>
              <w:end w:w="100" w:type="dxa"/>
            </w:tcMar>
            <w:vAlign w:val="center"/>
          </w:tcPr>
          <w:p>
            <w:pPr>
              <w:spacing w:after="0" w:line="240" w:lineRule="auto"/>
            </w:pPr>
            <w:r>
              <w:rPr>
                <w:rFonts w:ascii="Arial" w:hAnsi="Arial"/>
                <w:color w:val="000000"/>
                <w:sz w:val="16"/>
              </w:rPr>
              <w:t>Pre-event competency certification and assessment</w:t>
            </w:r>
          </w:p>
        </w:tc>
      </w:tr>
      <w:tr>
        <w:trPr>
          <w:cantSplit w:val="true"/>
        </w:trPr>
        <w:tc>
          <w:tcPr>
            <w:tcW w:type="dxa" w:w="2800"/>
            <w:shd w:fill="F3F3F3"/>
            <w:tcMar>
              <w:top w:w="70" w:type="dxa"/>
              <w:start w:w="100" w:type="dxa"/>
              <w:bottom w:w="70" w:type="dxa"/>
              <w:end w:w="100" w:type="dxa"/>
            </w:tcMar>
            <w:vAlign w:val="center"/>
          </w:tcPr>
          <w:p>
            <w:pPr>
              <w:spacing w:after="0" w:line="240" w:lineRule="auto"/>
            </w:pPr>
            <w:r>
              <w:rPr>
                <w:rFonts w:ascii="Arial" w:hAnsi="Arial"/>
                <w:color w:val="000000"/>
                <w:sz w:val="16"/>
              </w:rPr>
              <w:t>Academic Operations</w:t>
            </w:r>
          </w:p>
        </w:tc>
        <w:tc>
          <w:tcPr>
            <w:tcW w:type="dxa" w:w="7136"/>
            <w:shd w:fill="F3F3F3"/>
            <w:tcMar>
              <w:top w:w="70" w:type="dxa"/>
              <w:start w:w="100" w:type="dxa"/>
              <w:bottom w:w="70" w:type="dxa"/>
              <w:end w:w="100" w:type="dxa"/>
            </w:tcMar>
            <w:vAlign w:val="center"/>
          </w:tcPr>
          <w:p>
            <w:pPr>
              <w:spacing w:after="0" w:line="240" w:lineRule="auto"/>
            </w:pPr>
            <w:r>
              <w:rPr>
                <w:rFonts w:ascii="Arial" w:hAnsi="Arial"/>
                <w:color w:val="000000"/>
                <w:sz w:val="16"/>
              </w:rPr>
              <w:t>Timeline, documentation, roster, meeting cadence and evidence archive</w:t>
            </w:r>
          </w:p>
        </w:tc>
      </w:tr>
    </w:tbl>
    <w:p>
      <w:pPr>
        <w:spacing w:after="40"/>
      </w:pPr>
    </w:p>
    <w:p>
      <w:pPr>
        <w:pStyle w:val="Heading2"/>
      </w:pPr>
      <w:r>
        <w:t>Capstone Success Measures</w:t>
      </w:r>
    </w:p>
    <w:p>
      <w:pPr>
        <w:pStyle w:val="ListBullet"/>
        <w:spacing w:after="60" w:line="276" w:lineRule="auto"/>
      </w:pPr>
      <w:r>
        <w:rPr>
          <w:rFonts w:ascii="Arial" w:hAnsi="Arial"/>
          <w:color w:val="000000"/>
          <w:sz w:val="19"/>
        </w:rPr>
        <w:t>100% of deployed students complete safety, gospel and role certification.</w:t>
      </w:r>
    </w:p>
    <w:p>
      <w:pPr>
        <w:pStyle w:val="ListBullet"/>
        <w:spacing w:after="60" w:line="276" w:lineRule="auto"/>
      </w:pPr>
      <w:r>
        <w:rPr>
          <w:rFonts w:ascii="Arial" w:hAnsi="Arial"/>
          <w:color w:val="000000"/>
          <w:sz w:val="19"/>
        </w:rPr>
        <w:t>Every concentration delivers its approved operating artifact.</w:t>
      </w:r>
    </w:p>
    <w:p>
      <w:pPr>
        <w:pStyle w:val="ListBullet"/>
        <w:spacing w:after="60" w:line="276" w:lineRule="auto"/>
      </w:pPr>
      <w:r>
        <w:rPr>
          <w:rFonts w:ascii="Arial" w:hAnsi="Arial"/>
          <w:color w:val="000000"/>
          <w:sz w:val="19"/>
        </w:rPr>
        <w:t>All field contacts and follow-up requests are handled with consent and reconciled within forty-eight hours.</w:t>
      </w:r>
    </w:p>
    <w:p>
      <w:pPr>
        <w:pStyle w:val="ListBullet"/>
        <w:spacing w:after="60" w:line="276" w:lineRule="auto"/>
      </w:pPr>
      <w:r>
        <w:rPr>
          <w:rFonts w:ascii="Arial" w:hAnsi="Arial"/>
          <w:color w:val="000000"/>
          <w:sz w:val="19"/>
        </w:rPr>
        <w:t>The cohort reports prayer conversations, gospel conversations, resource connections and follow-up - without inflating conversion claims.</w:t>
      </w:r>
    </w:p>
    <w:p>
      <w:pPr>
        <w:pStyle w:val="ListBullet"/>
        <w:spacing w:after="60" w:line="276" w:lineRule="auto"/>
      </w:pPr>
      <w:r>
        <w:rPr>
          <w:rFonts w:ascii="Arial" w:hAnsi="Arial"/>
          <w:color w:val="000000"/>
          <w:sz w:val="19"/>
        </w:rPr>
        <w:t>No preventable safety, safeguarding or data-handling breach.</w:t>
      </w:r>
    </w:p>
    <w:p>
      <w:pPr>
        <w:pStyle w:val="ListBullet"/>
        <w:spacing w:after="60" w:line="276" w:lineRule="auto"/>
      </w:pPr>
      <w:r>
        <w:rPr>
          <w:rFonts w:ascii="Arial" w:hAnsi="Arial"/>
          <w:color w:val="000000"/>
          <w:sz w:val="19"/>
        </w:rPr>
        <w:t>After-action review completed within seven days and archived for the next cohort.</w:t>
      </w:r>
    </w:p>
    <w:p>
      <w:r>
        <w:br w:type="page"/>
      </w:r>
    </w:p>
    <w:p>
      <w:pPr>
        <w:spacing w:after="480" w:before="800"/>
      </w:pPr>
      <w:r>
        <w:rPr>
          <w:rFonts w:ascii="Arial" w:hAnsi="Arial"/>
          <w:b/>
          <w:i w:val="0"/>
          <w:color w:val="F2824D"/>
          <w:sz w:val="20"/>
        </w:rPr>
        <w:t>PART II</w:t>
      </w:r>
    </w:p>
    <w:p>
      <w:pPr>
        <w:spacing w:after="200"/>
      </w:pPr>
      <w:r>
        <w:rPr>
          <w:rFonts w:ascii="Arial" w:hAnsi="Arial"/>
          <w:b/>
          <w:i w:val="0"/>
          <w:color w:val="000000"/>
          <w:sz w:val="56"/>
        </w:rPr>
        <w:t>STUDENT HANDBOOK</w:t>
      </w:r>
    </w:p>
    <w:p>
      <w:pPr>
        <w:spacing w:after="600"/>
      </w:pPr>
      <w:r>
        <w:rPr>
          <w:rFonts w:ascii="Arial" w:hAnsi="Arial"/>
          <w:b w:val="0"/>
          <w:i w:val="0"/>
          <w:color w:val="555555"/>
          <w:sz w:val="27"/>
        </w:rPr>
        <w:t>Covenant, graduation standards, attendance, conduct, care, restoration and tuition.</w:t>
      </w:r>
    </w:p>
    <w:p>
      <w:pPr>
        <w:spacing w:after="40" w:before="1600"/>
      </w:pPr>
      <w:r>
        <w:rPr>
          <w:rFonts w:ascii="Arial" w:hAnsi="Arial"/>
          <w:b/>
          <w:i w:val="0"/>
          <w:color w:val="F2824D"/>
          <w:sz w:val="19"/>
        </w:rPr>
        <w:t>VOICE  •  VISION  •  VALUES</w:t>
      </w:r>
    </w:p>
    <w:p>
      <w:r>
        <w:br w:type="page"/>
      </w:r>
    </w:p>
    <w:p>
      <w:pPr>
        <w:pStyle w:val="Heading1"/>
      </w:pPr>
      <w:r>
        <w:t>6. Student Covenant and Graduation Standards</w:t>
      </w:r>
    </w:p>
    <w:tbl>
      <w:tblPr>
        <w:tblW w:type="dxa" w:w="9936"/>
        <w:tblLayout w:type="fixed"/>
        <w:tblLook w:firstColumn="1" w:firstRow="1" w:lastColumn="0" w:lastRow="0" w:noHBand="0" w:noVBand="1" w:val="04A0"/>
        <w:tblInd w:w="100" w:type="dxa"/>
        <w:tblBorders>
          <w:top w:val="single" w:sz="8" w:space="0" w:color="F2824D"/>
          <w:left w:val="single" w:sz="8" w:space="0" w:color="F2824D"/>
          <w:bottom w:val="single" w:sz="8" w:space="0" w:color="F2824D"/>
          <w:right w:val="single" w:sz="8" w:space="0" w:color="F2824D"/>
          <w:insideH w:val="single" w:sz="8" w:space="0" w:color="F2824D"/>
          <w:insideV w:val="single" w:sz="8" w:space="0" w:color="F2824D"/>
        </w:tblBorders>
      </w:tblPr>
      <w:tblGrid>
        <w:gridCol w:w="9936"/>
      </w:tblGrid>
      <w:tr>
        <w:tc>
          <w:tcPr>
            <w:tcW w:type="dxa" w:w="9936"/>
            <w:tcMar>
              <w:top w:w="70" w:type="dxa"/>
              <w:start w:w="100" w:type="dxa"/>
              <w:bottom w:w="70" w:type="dxa"/>
              <w:end w:w="100" w:type="dxa"/>
            </w:tcMar>
            <w:vAlign w:val="center"/>
            <w:shd w:fill="FCE8DD"/>
          </w:tcPr>
          <w:p>
            <w:pPr>
              <w:spacing w:after="0"/>
            </w:pPr>
            <w:r>
              <w:rPr>
                <w:rFonts w:ascii="Arial" w:hAnsi="Arial"/>
                <w:b/>
                <w:color w:val="F2824D"/>
                <w:sz w:val="18"/>
              </w:rPr>
              <w:t xml:space="preserve">STUDENT COVENANT  </w:t>
            </w:r>
            <w:r>
              <w:rPr>
                <w:rFonts w:ascii="Arial" w:hAnsi="Arial"/>
                <w:b w:val="0"/>
                <w:color w:val="252525"/>
                <w:sz w:val="18"/>
              </w:rPr>
              <w:t>I am entering V1X to be formed, not merely informed. I will honor Scripture, the house, my leaders, my cohort and the people I serve. I will receive correction, pursue repair, protect unity and practice the values of Freedom, Generosity, Unity and Excellence.</w:t>
            </w:r>
          </w:p>
        </w:tc>
      </w:tr>
    </w:tbl>
    <w:p>
      <w:pPr>
        <w:spacing w:after="40"/>
      </w:pPr>
    </w:p>
    <w:p>
      <w:pPr>
        <w:pStyle w:val="Heading2"/>
      </w:pPr>
      <w:r>
        <w:t>Graduation Gates</w:t>
      </w:r>
    </w:p>
    <w:tbl>
      <w:tblPr>
        <w:tblW w:type="dxa" w:w="9936"/>
        <w:jc w:val="left"/>
        <w:tblLayout w:type="fixed"/>
        <w:tblLook w:firstColumn="1" w:firstRow="1" w:lastColumn="0" w:lastRow="0" w:noHBand="0" w:noVBand="1" w:val="04A0"/>
        <w:tblInd w:w="100" w:type="dxa"/>
        <w:tblBorders>
          <w:top w:val="single" w:sz="4" w:space="0" w:color="D7D7D7"/>
          <w:left w:val="single" w:sz="4" w:space="0" w:color="D7D7D7"/>
          <w:bottom w:val="single" w:sz="4" w:space="0" w:color="D7D7D7"/>
          <w:right w:val="single" w:sz="4" w:space="0" w:color="D7D7D7"/>
          <w:insideH w:val="single" w:sz="4" w:space="0" w:color="D7D7D7"/>
          <w:insideV w:val="single" w:sz="4" w:space="0" w:color="D7D7D7"/>
        </w:tblBorders>
      </w:tblPr>
      <w:tblGrid>
        <w:gridCol w:w="2100"/>
        <w:gridCol w:w="4400"/>
        <w:gridCol w:w="3436"/>
      </w:tblGrid>
      <w:tr>
        <w:trPr>
          <w:tblHeader w:val="true"/>
          <w:cantSplit w:val="true"/>
        </w:trPr>
        <w:tc>
          <w:tcPr>
            <w:tcW w:type="dxa" w:w="2100"/>
            <w:shd w:fill="F2824D"/>
            <w:tcMar>
              <w:top w:w="70" w:type="dxa"/>
              <w:start w:w="100" w:type="dxa"/>
              <w:bottom w:w="70" w:type="dxa"/>
              <w:end w:w="100" w:type="dxa"/>
            </w:tcMar>
            <w:vAlign w:val="center"/>
          </w:tcPr>
          <w:p>
            <w:pPr>
              <w:spacing w:after="0"/>
              <w:jc w:val="left"/>
            </w:pPr>
            <w:r>
              <w:rPr>
                <w:rFonts w:ascii="Arial" w:hAnsi="Arial"/>
                <w:b/>
                <w:color w:val="FFFFFF"/>
                <w:sz w:val="16"/>
              </w:rPr>
              <w:t>GATE</w:t>
            </w:r>
          </w:p>
        </w:tc>
        <w:tc>
          <w:tcPr>
            <w:tcW w:type="dxa" w:w="4400"/>
            <w:shd w:fill="F2824D"/>
            <w:tcMar>
              <w:top w:w="70" w:type="dxa"/>
              <w:start w:w="100" w:type="dxa"/>
              <w:bottom w:w="70" w:type="dxa"/>
              <w:end w:w="100" w:type="dxa"/>
            </w:tcMar>
            <w:vAlign w:val="center"/>
          </w:tcPr>
          <w:p>
            <w:pPr>
              <w:spacing w:after="0"/>
              <w:jc w:val="left"/>
            </w:pPr>
            <w:r>
              <w:rPr>
                <w:rFonts w:ascii="Arial" w:hAnsi="Arial"/>
                <w:b/>
                <w:color w:val="FFFFFF"/>
                <w:sz w:val="16"/>
              </w:rPr>
              <w:t>STANDARD</w:t>
            </w:r>
          </w:p>
        </w:tc>
        <w:tc>
          <w:tcPr>
            <w:tcW w:type="dxa" w:w="3436"/>
            <w:shd w:fill="F2824D"/>
            <w:tcMar>
              <w:top w:w="70" w:type="dxa"/>
              <w:start w:w="100" w:type="dxa"/>
              <w:bottom w:w="70" w:type="dxa"/>
              <w:end w:w="100" w:type="dxa"/>
            </w:tcMar>
            <w:vAlign w:val="center"/>
          </w:tcPr>
          <w:p>
            <w:pPr>
              <w:spacing w:after="0"/>
              <w:jc w:val="left"/>
            </w:pPr>
            <w:r>
              <w:rPr>
                <w:rFonts w:ascii="Arial" w:hAnsi="Arial"/>
                <w:b/>
                <w:color w:val="FFFFFF"/>
                <w:sz w:val="16"/>
              </w:rPr>
              <w:t>REMEDIATION</w:t>
            </w:r>
          </w:p>
        </w:tc>
      </w:tr>
      <w:tr>
        <w:trPr>
          <w:cantSplit w:val="true"/>
        </w:trPr>
        <w:tc>
          <w:tcPr>
            <w:tcW w:type="dxa" w:w="2100"/>
            <w:tcMar>
              <w:top w:w="70" w:type="dxa"/>
              <w:start w:w="100" w:type="dxa"/>
              <w:bottom w:w="70" w:type="dxa"/>
              <w:end w:w="100" w:type="dxa"/>
            </w:tcMar>
            <w:vAlign w:val="center"/>
          </w:tcPr>
          <w:p>
            <w:pPr>
              <w:spacing w:after="0" w:line="240" w:lineRule="auto"/>
            </w:pPr>
            <w:r>
              <w:rPr>
                <w:rFonts w:ascii="Arial" w:hAnsi="Arial"/>
                <w:color w:val="000000"/>
                <w:sz w:val="16"/>
              </w:rPr>
              <w:t>Academic</w:t>
            </w:r>
          </w:p>
        </w:tc>
        <w:tc>
          <w:tcPr>
            <w:tcW w:type="dxa" w:w="4400"/>
            <w:tcMar>
              <w:top w:w="70" w:type="dxa"/>
              <w:start w:w="100" w:type="dxa"/>
              <w:bottom w:w="70" w:type="dxa"/>
              <w:end w:w="100" w:type="dxa"/>
            </w:tcMar>
            <w:vAlign w:val="center"/>
          </w:tcPr>
          <w:p>
            <w:pPr>
              <w:spacing w:after="0" w:line="240" w:lineRule="auto"/>
            </w:pPr>
            <w:r>
              <w:rPr>
                <w:rFonts w:ascii="Arial" w:hAnsi="Arial"/>
                <w:color w:val="000000"/>
                <w:sz w:val="16"/>
              </w:rPr>
              <w:t>70% or higher in each ten-week BIBL module.</w:t>
            </w:r>
          </w:p>
        </w:tc>
        <w:tc>
          <w:tcPr>
            <w:tcW w:type="dxa" w:w="3436"/>
            <w:tcMar>
              <w:top w:w="70" w:type="dxa"/>
              <w:start w:w="100" w:type="dxa"/>
              <w:bottom w:w="70" w:type="dxa"/>
              <w:end w:w="100" w:type="dxa"/>
            </w:tcMar>
            <w:vAlign w:val="center"/>
          </w:tcPr>
          <w:p>
            <w:pPr>
              <w:spacing w:after="0" w:line="240" w:lineRule="auto"/>
            </w:pPr>
            <w:r>
              <w:rPr>
                <w:rFonts w:ascii="Arial" w:hAnsi="Arial"/>
                <w:color w:val="000000"/>
                <w:sz w:val="16"/>
              </w:rPr>
              <w:t>Targeted work and reassessment before clearance.</w:t>
            </w:r>
          </w:p>
        </w:tc>
      </w:tr>
      <w:tr>
        <w:trPr>
          <w:cantSplit w:val="true"/>
        </w:trPr>
        <w:tc>
          <w:tcPr>
            <w:tcW w:type="dxa" w:w="2100"/>
            <w:shd w:fill="F3F3F3"/>
            <w:tcMar>
              <w:top w:w="70" w:type="dxa"/>
              <w:start w:w="100" w:type="dxa"/>
              <w:bottom w:w="70" w:type="dxa"/>
              <w:end w:w="100" w:type="dxa"/>
            </w:tcMar>
            <w:vAlign w:val="center"/>
          </w:tcPr>
          <w:p>
            <w:pPr>
              <w:spacing w:after="0" w:line="240" w:lineRule="auto"/>
            </w:pPr>
            <w:r>
              <w:rPr>
                <w:rFonts w:ascii="Arial" w:hAnsi="Arial"/>
                <w:color w:val="000000"/>
                <w:sz w:val="16"/>
              </w:rPr>
              <w:t>FIU readiness</w:t>
            </w:r>
          </w:p>
        </w:tc>
        <w:tc>
          <w:tcPr>
            <w:tcW w:type="dxa" w:w="4400"/>
            <w:shd w:fill="F3F3F3"/>
            <w:tcMar>
              <w:top w:w="70" w:type="dxa"/>
              <w:start w:w="100" w:type="dxa"/>
              <w:bottom w:w="70" w:type="dxa"/>
              <w:end w:w="100" w:type="dxa"/>
            </w:tcMar>
            <w:vAlign w:val="center"/>
          </w:tcPr>
          <w:p>
            <w:pPr>
              <w:spacing w:after="0" w:line="240" w:lineRule="auto"/>
            </w:pPr>
            <w:r>
              <w:rPr>
                <w:rFonts w:ascii="Arial" w:hAnsi="Arial"/>
                <w:color w:val="000000"/>
                <w:sz w:val="16"/>
              </w:rPr>
              <w:t>80% on original V1X OT and NT readiness mocks.</w:t>
            </w:r>
          </w:p>
        </w:tc>
        <w:tc>
          <w:tcPr>
            <w:tcW w:type="dxa" w:w="3436"/>
            <w:shd w:fill="F3F3F3"/>
            <w:tcMar>
              <w:top w:w="70" w:type="dxa"/>
              <w:start w:w="100" w:type="dxa"/>
              <w:bottom w:w="70" w:type="dxa"/>
              <w:end w:w="100" w:type="dxa"/>
            </w:tcMar>
            <w:vAlign w:val="center"/>
          </w:tcPr>
          <w:p>
            <w:pPr>
              <w:spacing w:after="0" w:line="240" w:lineRule="auto"/>
            </w:pPr>
            <w:r>
              <w:rPr>
                <w:rFonts w:ascii="Arial" w:hAnsi="Arial"/>
                <w:color w:val="000000"/>
                <w:sz w:val="16"/>
              </w:rPr>
              <w:t>Readiness conference; may delay FIU exam recommendation.</w:t>
            </w:r>
          </w:p>
        </w:tc>
      </w:tr>
      <w:tr>
        <w:trPr>
          <w:cantSplit w:val="true"/>
        </w:trPr>
        <w:tc>
          <w:tcPr>
            <w:tcW w:type="dxa" w:w="2100"/>
            <w:tcMar>
              <w:top w:w="70" w:type="dxa"/>
              <w:start w:w="100" w:type="dxa"/>
              <w:bottom w:w="70" w:type="dxa"/>
              <w:end w:w="100" w:type="dxa"/>
            </w:tcMar>
            <w:vAlign w:val="center"/>
          </w:tcPr>
          <w:p>
            <w:pPr>
              <w:spacing w:after="0" w:line="240" w:lineRule="auto"/>
            </w:pPr>
            <w:r>
              <w:rPr>
                <w:rFonts w:ascii="Arial" w:hAnsi="Arial"/>
                <w:color w:val="000000"/>
                <w:sz w:val="16"/>
              </w:rPr>
              <w:t>Live instruction</w:t>
            </w:r>
          </w:p>
        </w:tc>
        <w:tc>
          <w:tcPr>
            <w:tcW w:type="dxa" w:w="4400"/>
            <w:tcMar>
              <w:top w:w="70" w:type="dxa"/>
              <w:start w:w="100" w:type="dxa"/>
              <w:bottom w:w="70" w:type="dxa"/>
              <w:end w:w="100" w:type="dxa"/>
            </w:tcMar>
            <w:vAlign w:val="center"/>
          </w:tcPr>
          <w:p>
            <w:pPr>
              <w:spacing w:after="0" w:line="240" w:lineRule="auto"/>
            </w:pPr>
            <w:r>
              <w:rPr>
                <w:rFonts w:ascii="Arial" w:hAnsi="Arial"/>
                <w:color w:val="000000"/>
                <w:sz w:val="16"/>
              </w:rPr>
              <w:t>At least 85% of weekly labs and approved make-up work.</w:t>
            </w:r>
          </w:p>
        </w:tc>
        <w:tc>
          <w:tcPr>
            <w:tcW w:type="dxa" w:w="3436"/>
            <w:tcMar>
              <w:top w:w="70" w:type="dxa"/>
              <w:start w:w="100" w:type="dxa"/>
              <w:bottom w:w="70" w:type="dxa"/>
              <w:end w:w="100" w:type="dxa"/>
            </w:tcMar>
            <w:vAlign w:val="center"/>
          </w:tcPr>
          <w:p>
            <w:pPr>
              <w:spacing w:after="0" w:line="240" w:lineRule="auto"/>
            </w:pPr>
            <w:r>
              <w:rPr>
                <w:rFonts w:ascii="Arial" w:hAnsi="Arial"/>
                <w:color w:val="000000"/>
                <w:sz w:val="16"/>
              </w:rPr>
              <w:t>Attendance contract and completed make-ups.</w:t>
            </w:r>
          </w:p>
        </w:tc>
      </w:tr>
      <w:tr>
        <w:trPr>
          <w:cantSplit w:val="true"/>
        </w:trPr>
        <w:tc>
          <w:tcPr>
            <w:tcW w:type="dxa" w:w="2100"/>
            <w:shd w:fill="F3F3F3"/>
            <w:tcMar>
              <w:top w:w="70" w:type="dxa"/>
              <w:start w:w="100" w:type="dxa"/>
              <w:bottom w:w="70" w:type="dxa"/>
              <w:end w:w="100" w:type="dxa"/>
            </w:tcMar>
            <w:vAlign w:val="center"/>
          </w:tcPr>
          <w:p>
            <w:pPr>
              <w:spacing w:after="0" w:line="240" w:lineRule="auto"/>
            </w:pPr>
            <w:r>
              <w:rPr>
                <w:rFonts w:ascii="Arial" w:hAnsi="Arial"/>
                <w:color w:val="000000"/>
                <w:sz w:val="16"/>
              </w:rPr>
              <w:t>Sunday covenant</w:t>
            </w:r>
          </w:p>
        </w:tc>
        <w:tc>
          <w:tcPr>
            <w:tcW w:type="dxa" w:w="4400"/>
            <w:shd w:fill="F3F3F3"/>
            <w:tcMar>
              <w:top w:w="70" w:type="dxa"/>
              <w:start w:w="100" w:type="dxa"/>
              <w:bottom w:w="70" w:type="dxa"/>
              <w:end w:w="100" w:type="dxa"/>
            </w:tcMar>
            <w:vAlign w:val="center"/>
          </w:tcPr>
          <w:p>
            <w:pPr>
              <w:spacing w:after="0" w:line="240" w:lineRule="auto"/>
            </w:pPr>
            <w:r>
              <w:rPr>
                <w:rFonts w:ascii="Arial" w:hAnsi="Arial"/>
                <w:color w:val="000000"/>
                <w:sz w:val="16"/>
              </w:rPr>
              <w:t>At least 90% attend-one/serve-one compliance.</w:t>
            </w:r>
          </w:p>
        </w:tc>
        <w:tc>
          <w:tcPr>
            <w:tcW w:type="dxa" w:w="3436"/>
            <w:shd w:fill="F3F3F3"/>
            <w:tcMar>
              <w:top w:w="70" w:type="dxa"/>
              <w:start w:w="100" w:type="dxa"/>
              <w:bottom w:w="70" w:type="dxa"/>
              <w:end w:w="100" w:type="dxa"/>
            </w:tcMar>
            <w:vAlign w:val="center"/>
          </w:tcPr>
          <w:p>
            <w:pPr>
              <w:spacing w:after="0" w:line="240" w:lineRule="auto"/>
            </w:pPr>
            <w:r>
              <w:rPr>
                <w:rFonts w:ascii="Arial" w:hAnsi="Arial"/>
                <w:color w:val="000000"/>
                <w:sz w:val="16"/>
              </w:rPr>
              <w:t>Campus-approved service and attendance recovery plan.</w:t>
            </w:r>
          </w:p>
        </w:tc>
      </w:tr>
      <w:tr>
        <w:trPr>
          <w:cantSplit w:val="true"/>
        </w:trPr>
        <w:tc>
          <w:tcPr>
            <w:tcW w:type="dxa" w:w="2100"/>
            <w:tcMar>
              <w:top w:w="70" w:type="dxa"/>
              <w:start w:w="100" w:type="dxa"/>
              <w:bottom w:w="70" w:type="dxa"/>
              <w:end w:w="100" w:type="dxa"/>
            </w:tcMar>
            <w:vAlign w:val="center"/>
          </w:tcPr>
          <w:p>
            <w:pPr>
              <w:spacing w:after="0" w:line="240" w:lineRule="auto"/>
            </w:pPr>
            <w:r>
              <w:rPr>
                <w:rFonts w:ascii="Arial" w:hAnsi="Arial"/>
                <w:color w:val="000000"/>
                <w:sz w:val="16"/>
              </w:rPr>
              <w:t>Global Formation Night</w:t>
            </w:r>
          </w:p>
        </w:tc>
        <w:tc>
          <w:tcPr>
            <w:tcW w:type="dxa" w:w="4400"/>
            <w:tcMar>
              <w:top w:w="70" w:type="dxa"/>
              <w:start w:w="100" w:type="dxa"/>
              <w:bottom w:w="70" w:type="dxa"/>
              <w:end w:w="100" w:type="dxa"/>
            </w:tcMar>
            <w:vAlign w:val="center"/>
          </w:tcPr>
          <w:p>
            <w:pPr>
              <w:spacing w:after="0" w:line="240" w:lineRule="auto"/>
            </w:pPr>
            <w:r>
              <w:rPr>
                <w:rFonts w:ascii="Arial" w:hAnsi="Arial"/>
                <w:color w:val="000000"/>
                <w:sz w:val="16"/>
              </w:rPr>
              <w:t>100% attendance or approved work exception with make-up.</w:t>
            </w:r>
          </w:p>
        </w:tc>
        <w:tc>
          <w:tcPr>
            <w:tcW w:type="dxa" w:w="3436"/>
            <w:tcMar>
              <w:top w:w="70" w:type="dxa"/>
              <w:start w:w="100" w:type="dxa"/>
              <w:bottom w:w="70" w:type="dxa"/>
              <w:end w:w="100" w:type="dxa"/>
            </w:tcMar>
            <w:vAlign w:val="center"/>
          </w:tcPr>
          <w:p>
            <w:pPr>
              <w:spacing w:after="0" w:line="240" w:lineRule="auto"/>
            </w:pPr>
            <w:r>
              <w:rPr>
                <w:rFonts w:ascii="Arial" w:hAnsi="Arial"/>
                <w:color w:val="000000"/>
                <w:sz w:val="16"/>
              </w:rPr>
              <w:t>Required recording, reflection and concentration check-in.</w:t>
            </w:r>
          </w:p>
        </w:tc>
      </w:tr>
      <w:tr>
        <w:trPr>
          <w:cantSplit w:val="true"/>
        </w:trPr>
        <w:tc>
          <w:tcPr>
            <w:tcW w:type="dxa" w:w="2100"/>
            <w:shd w:fill="F3F3F3"/>
            <w:tcMar>
              <w:top w:w="70" w:type="dxa"/>
              <w:start w:w="100" w:type="dxa"/>
              <w:bottom w:w="70" w:type="dxa"/>
              <w:end w:w="100" w:type="dxa"/>
            </w:tcMar>
            <w:vAlign w:val="center"/>
          </w:tcPr>
          <w:p>
            <w:pPr>
              <w:spacing w:after="0" w:line="240" w:lineRule="auto"/>
            </w:pPr>
            <w:r>
              <w:rPr>
                <w:rFonts w:ascii="Arial" w:hAnsi="Arial"/>
                <w:color w:val="000000"/>
                <w:sz w:val="16"/>
              </w:rPr>
              <w:t>Flight Crew</w:t>
            </w:r>
          </w:p>
        </w:tc>
        <w:tc>
          <w:tcPr>
            <w:tcW w:type="dxa" w:w="4400"/>
            <w:shd w:fill="F3F3F3"/>
            <w:tcMar>
              <w:top w:w="70" w:type="dxa"/>
              <w:start w:w="100" w:type="dxa"/>
              <w:bottom w:w="70" w:type="dxa"/>
              <w:end w:w="100" w:type="dxa"/>
            </w:tcMar>
            <w:vAlign w:val="center"/>
          </w:tcPr>
          <w:p>
            <w:pPr>
              <w:spacing w:after="0" w:line="240" w:lineRule="auto"/>
            </w:pPr>
            <w:r>
              <w:rPr>
                <w:rFonts w:ascii="Arial" w:hAnsi="Arial"/>
                <w:color w:val="000000"/>
                <w:sz w:val="16"/>
              </w:rPr>
              <w:t>At least 80% participation and good standing.</w:t>
            </w:r>
          </w:p>
        </w:tc>
        <w:tc>
          <w:tcPr>
            <w:tcW w:type="dxa" w:w="3436"/>
            <w:shd w:fill="F3F3F3"/>
            <w:tcMar>
              <w:top w:w="70" w:type="dxa"/>
              <w:start w:w="100" w:type="dxa"/>
              <w:bottom w:w="70" w:type="dxa"/>
              <w:end w:w="100" w:type="dxa"/>
            </w:tcMar>
            <w:vAlign w:val="center"/>
          </w:tcPr>
          <w:p>
            <w:pPr>
              <w:spacing w:after="0" w:line="240" w:lineRule="auto"/>
            </w:pPr>
            <w:r>
              <w:rPr>
                <w:rFonts w:ascii="Arial" w:hAnsi="Arial"/>
                <w:color w:val="000000"/>
                <w:sz w:val="16"/>
              </w:rPr>
              <w:t>Facilitator/pastoral restoration plan.</w:t>
            </w:r>
          </w:p>
        </w:tc>
      </w:tr>
      <w:tr>
        <w:trPr>
          <w:cantSplit w:val="true"/>
        </w:trPr>
        <w:tc>
          <w:tcPr>
            <w:tcW w:type="dxa" w:w="2100"/>
            <w:tcMar>
              <w:top w:w="70" w:type="dxa"/>
              <w:start w:w="100" w:type="dxa"/>
              <w:bottom w:w="70" w:type="dxa"/>
              <w:end w:w="100" w:type="dxa"/>
            </w:tcMar>
            <w:vAlign w:val="center"/>
          </w:tcPr>
          <w:p>
            <w:pPr>
              <w:spacing w:after="0" w:line="240" w:lineRule="auto"/>
            </w:pPr>
            <w:r>
              <w:rPr>
                <w:rFonts w:ascii="Arial" w:hAnsi="Arial"/>
                <w:color w:val="000000"/>
                <w:sz w:val="16"/>
              </w:rPr>
              <w:t>Impact Hours</w:t>
            </w:r>
          </w:p>
        </w:tc>
        <w:tc>
          <w:tcPr>
            <w:tcW w:type="dxa" w:w="4400"/>
            <w:tcMar>
              <w:top w:w="70" w:type="dxa"/>
              <w:start w:w="100" w:type="dxa"/>
              <w:bottom w:w="70" w:type="dxa"/>
              <w:end w:w="100" w:type="dxa"/>
            </w:tcMar>
            <w:vAlign w:val="center"/>
          </w:tcPr>
          <w:p>
            <w:pPr>
              <w:spacing w:after="0" w:line="240" w:lineRule="auto"/>
            </w:pPr>
            <w:r>
              <w:rPr>
                <w:rFonts w:ascii="Arial" w:hAnsi="Arial"/>
                <w:color w:val="000000"/>
                <w:sz w:val="16"/>
              </w:rPr>
              <w:t>50 verified hours, October-July.</w:t>
            </w:r>
          </w:p>
        </w:tc>
        <w:tc>
          <w:tcPr>
            <w:tcW w:type="dxa" w:w="3436"/>
            <w:tcMar>
              <w:top w:w="70" w:type="dxa"/>
              <w:start w:w="100" w:type="dxa"/>
              <w:bottom w:w="70" w:type="dxa"/>
              <w:end w:w="100" w:type="dxa"/>
            </w:tcMar>
            <w:vAlign w:val="center"/>
          </w:tcPr>
          <w:p>
            <w:pPr>
              <w:spacing w:after="0" w:line="240" w:lineRule="auto"/>
            </w:pPr>
            <w:r>
              <w:rPr>
                <w:rFonts w:ascii="Arial" w:hAnsi="Arial"/>
                <w:color w:val="000000"/>
                <w:sz w:val="16"/>
              </w:rPr>
              <w:t>Approved make-up service before graduation.</w:t>
            </w:r>
          </w:p>
        </w:tc>
      </w:tr>
      <w:tr>
        <w:trPr>
          <w:cantSplit w:val="true"/>
        </w:trPr>
        <w:tc>
          <w:tcPr>
            <w:tcW w:type="dxa" w:w="2100"/>
            <w:shd w:fill="F3F3F3"/>
            <w:tcMar>
              <w:top w:w="70" w:type="dxa"/>
              <w:start w:w="100" w:type="dxa"/>
              <w:bottom w:w="70" w:type="dxa"/>
              <w:end w:w="100" w:type="dxa"/>
            </w:tcMar>
            <w:vAlign w:val="center"/>
          </w:tcPr>
          <w:p>
            <w:pPr>
              <w:spacing w:after="0" w:line="240" w:lineRule="auto"/>
            </w:pPr>
            <w:r>
              <w:rPr>
                <w:rFonts w:ascii="Arial" w:hAnsi="Arial"/>
                <w:color w:val="000000"/>
                <w:sz w:val="16"/>
              </w:rPr>
              <w:t>Concentrations</w:t>
            </w:r>
          </w:p>
        </w:tc>
        <w:tc>
          <w:tcPr>
            <w:tcW w:type="dxa" w:w="4400"/>
            <w:shd w:fill="F3F3F3"/>
            <w:tcMar>
              <w:top w:w="70" w:type="dxa"/>
              <w:start w:w="100" w:type="dxa"/>
              <w:bottom w:w="70" w:type="dxa"/>
              <w:end w:w="100" w:type="dxa"/>
            </w:tcMar>
            <w:vAlign w:val="center"/>
          </w:tcPr>
          <w:p>
            <w:pPr>
              <w:spacing w:after="0" w:line="240" w:lineRule="auto"/>
            </w:pPr>
            <w:r>
              <w:rPr>
                <w:rFonts w:ascii="Arial" w:hAnsi="Arial"/>
                <w:color w:val="000000"/>
                <w:sz w:val="16"/>
              </w:rPr>
              <w:t>Primary and secondary sign-off.</w:t>
            </w:r>
          </w:p>
        </w:tc>
        <w:tc>
          <w:tcPr>
            <w:tcW w:type="dxa" w:w="3436"/>
            <w:shd w:fill="F3F3F3"/>
            <w:tcMar>
              <w:top w:w="70" w:type="dxa"/>
              <w:start w:w="100" w:type="dxa"/>
              <w:bottom w:w="70" w:type="dxa"/>
              <w:end w:w="100" w:type="dxa"/>
            </w:tcMar>
            <w:vAlign w:val="center"/>
          </w:tcPr>
          <w:p>
            <w:pPr>
              <w:spacing w:after="0" w:line="240" w:lineRule="auto"/>
            </w:pPr>
            <w:r>
              <w:rPr>
                <w:rFonts w:ascii="Arial" w:hAnsi="Arial"/>
                <w:color w:val="000000"/>
                <w:sz w:val="16"/>
              </w:rPr>
              <w:t>Additional supervised demonstration.</w:t>
            </w:r>
          </w:p>
        </w:tc>
      </w:tr>
      <w:tr>
        <w:trPr>
          <w:cantSplit w:val="true"/>
        </w:trPr>
        <w:tc>
          <w:tcPr>
            <w:tcW w:type="dxa" w:w="2100"/>
            <w:tcMar>
              <w:top w:w="70" w:type="dxa"/>
              <w:start w:w="100" w:type="dxa"/>
              <w:bottom w:w="70" w:type="dxa"/>
              <w:end w:w="100" w:type="dxa"/>
            </w:tcMar>
            <w:vAlign w:val="center"/>
          </w:tcPr>
          <w:p>
            <w:pPr>
              <w:spacing w:after="0" w:line="240" w:lineRule="auto"/>
            </w:pPr>
            <w:r>
              <w:rPr>
                <w:rFonts w:ascii="Arial" w:hAnsi="Arial"/>
                <w:color w:val="000000"/>
                <w:sz w:val="16"/>
              </w:rPr>
              <w:t>Capstone</w:t>
            </w:r>
          </w:p>
        </w:tc>
        <w:tc>
          <w:tcPr>
            <w:tcW w:type="dxa" w:w="4400"/>
            <w:tcMar>
              <w:top w:w="70" w:type="dxa"/>
              <w:start w:w="100" w:type="dxa"/>
              <w:bottom w:w="70" w:type="dxa"/>
              <w:end w:w="100" w:type="dxa"/>
            </w:tcMar>
            <w:vAlign w:val="center"/>
          </w:tcPr>
          <w:p>
            <w:pPr>
              <w:spacing w:after="0" w:line="240" w:lineRule="auto"/>
            </w:pPr>
            <w:r>
              <w:rPr>
                <w:rFonts w:ascii="Arial" w:hAnsi="Arial"/>
                <w:color w:val="000000"/>
                <w:sz w:val="16"/>
              </w:rPr>
              <w:t>Satisfactory participation and team rubric.</w:t>
            </w:r>
          </w:p>
        </w:tc>
        <w:tc>
          <w:tcPr>
            <w:tcW w:type="dxa" w:w="3436"/>
            <w:tcMar>
              <w:top w:w="70" w:type="dxa"/>
              <w:start w:w="100" w:type="dxa"/>
              <w:bottom w:w="70" w:type="dxa"/>
              <w:end w:w="100" w:type="dxa"/>
            </w:tcMar>
            <w:vAlign w:val="center"/>
          </w:tcPr>
          <w:p>
            <w:pPr>
              <w:spacing w:after="0" w:line="240" w:lineRule="auto"/>
            </w:pPr>
            <w:r>
              <w:rPr>
                <w:rFonts w:ascii="Arial" w:hAnsi="Arial"/>
                <w:color w:val="000000"/>
                <w:sz w:val="16"/>
              </w:rPr>
              <w:t>Alternative assignment only for documented inability to deploy.</w:t>
            </w:r>
          </w:p>
        </w:tc>
      </w:tr>
      <w:tr>
        <w:trPr>
          <w:cantSplit w:val="true"/>
        </w:trPr>
        <w:tc>
          <w:tcPr>
            <w:tcW w:type="dxa" w:w="2100"/>
            <w:shd w:fill="F3F3F3"/>
            <w:tcMar>
              <w:top w:w="70" w:type="dxa"/>
              <w:start w:w="100" w:type="dxa"/>
              <w:bottom w:w="70" w:type="dxa"/>
              <w:end w:w="100" w:type="dxa"/>
            </w:tcMar>
            <w:vAlign w:val="center"/>
          </w:tcPr>
          <w:p>
            <w:pPr>
              <w:spacing w:after="0" w:line="240" w:lineRule="auto"/>
            </w:pPr>
            <w:r>
              <w:rPr>
                <w:rFonts w:ascii="Arial" w:hAnsi="Arial"/>
                <w:color w:val="000000"/>
                <w:sz w:val="16"/>
              </w:rPr>
              <w:t>Conduct/finance</w:t>
            </w:r>
          </w:p>
        </w:tc>
        <w:tc>
          <w:tcPr>
            <w:tcW w:type="dxa" w:w="4400"/>
            <w:shd w:fill="F3F3F3"/>
            <w:tcMar>
              <w:top w:w="70" w:type="dxa"/>
              <w:start w:w="100" w:type="dxa"/>
              <w:bottom w:w="70" w:type="dxa"/>
              <w:end w:w="100" w:type="dxa"/>
            </w:tcMar>
            <w:vAlign w:val="center"/>
          </w:tcPr>
          <w:p>
            <w:pPr>
              <w:spacing w:after="0" w:line="240" w:lineRule="auto"/>
            </w:pPr>
            <w:r>
              <w:rPr>
                <w:rFonts w:ascii="Arial" w:hAnsi="Arial"/>
                <w:color w:val="000000"/>
                <w:sz w:val="16"/>
              </w:rPr>
              <w:t>Good standing or active approved restoration/payment plan.</w:t>
            </w:r>
          </w:p>
        </w:tc>
        <w:tc>
          <w:tcPr>
            <w:tcW w:type="dxa" w:w="3436"/>
            <w:shd w:fill="F3F3F3"/>
            <w:tcMar>
              <w:top w:w="70" w:type="dxa"/>
              <w:start w:w="100" w:type="dxa"/>
              <w:bottom w:w="70" w:type="dxa"/>
              <w:end w:w="100" w:type="dxa"/>
            </w:tcMar>
            <w:vAlign w:val="center"/>
          </w:tcPr>
          <w:p>
            <w:pPr>
              <w:spacing w:after="0" w:line="240" w:lineRule="auto"/>
            </w:pPr>
            <w:r>
              <w:rPr>
                <w:rFonts w:ascii="Arial" w:hAnsi="Arial"/>
                <w:color w:val="000000"/>
                <w:sz w:val="16"/>
              </w:rPr>
              <w:t>Written plan completed before clearance.</w:t>
            </w:r>
          </w:p>
        </w:tc>
      </w:tr>
    </w:tbl>
    <w:p>
      <w:pPr>
        <w:spacing w:after="40"/>
      </w:pPr>
    </w:p>
    <w:p>
      <w:pPr>
        <w:pStyle w:val="Heading2"/>
      </w:pPr>
      <w:r>
        <w:t>Formation Goals That Are Not Coercive Grades</w:t>
      </w:r>
    </w:p>
    <w:p>
      <w:r>
        <w:rPr>
          <w:rFonts w:ascii="Arial" w:hAnsi="Arial"/>
          <w:b w:val="0"/>
          <w:i w:val="0"/>
          <w:color w:val="000000"/>
        </w:rPr>
        <w:t>V1X will teach these practices strongly and invite real accountability. It will not manufacture spiritual outcomes through surveillance or grade private disclosure.</w:t>
      </w:r>
    </w:p>
    <w:tbl>
      <w:tblPr>
        <w:tblW w:type="dxa" w:w="9936"/>
        <w:jc w:val="left"/>
        <w:tblLayout w:type="fixed"/>
        <w:tblLook w:firstColumn="1" w:firstRow="1" w:lastColumn="0" w:lastRow="0" w:noHBand="0" w:noVBand="1" w:val="04A0"/>
        <w:tblInd w:w="100" w:type="dxa"/>
        <w:tblBorders>
          <w:top w:val="single" w:sz="4" w:space="0" w:color="D7D7D7"/>
          <w:left w:val="single" w:sz="4" w:space="0" w:color="D7D7D7"/>
          <w:bottom w:val="single" w:sz="4" w:space="0" w:color="D7D7D7"/>
          <w:right w:val="single" w:sz="4" w:space="0" w:color="D7D7D7"/>
          <w:insideH w:val="single" w:sz="4" w:space="0" w:color="D7D7D7"/>
          <w:insideV w:val="single" w:sz="4" w:space="0" w:color="D7D7D7"/>
        </w:tblBorders>
      </w:tblPr>
      <w:tblGrid>
        <w:gridCol w:w="2350"/>
        <w:gridCol w:w="4000"/>
        <w:gridCol w:w="3586"/>
      </w:tblGrid>
      <w:tr>
        <w:trPr>
          <w:tblHeader w:val="true"/>
          <w:cantSplit w:val="true"/>
        </w:trPr>
        <w:tc>
          <w:tcPr>
            <w:tcW w:type="dxa" w:w="2350"/>
            <w:shd w:fill="252525"/>
            <w:tcMar>
              <w:top w:w="70" w:type="dxa"/>
              <w:start w:w="100" w:type="dxa"/>
              <w:bottom w:w="70" w:type="dxa"/>
              <w:end w:w="100" w:type="dxa"/>
            </w:tcMar>
            <w:vAlign w:val="center"/>
          </w:tcPr>
          <w:p>
            <w:pPr>
              <w:spacing w:after="0"/>
              <w:jc w:val="left"/>
            </w:pPr>
            <w:r>
              <w:rPr>
                <w:rFonts w:ascii="Arial" w:hAnsi="Arial"/>
                <w:b/>
                <w:color w:val="FFFFFF"/>
                <w:sz w:val="15"/>
              </w:rPr>
              <w:t>FORMATION AREA</w:t>
            </w:r>
          </w:p>
        </w:tc>
        <w:tc>
          <w:tcPr>
            <w:tcW w:type="dxa" w:w="4000"/>
            <w:shd w:fill="252525"/>
            <w:tcMar>
              <w:top w:w="70" w:type="dxa"/>
              <w:start w:w="100" w:type="dxa"/>
              <w:bottom w:w="70" w:type="dxa"/>
              <w:end w:w="100" w:type="dxa"/>
            </w:tcMar>
            <w:vAlign w:val="center"/>
          </w:tcPr>
          <w:p>
            <w:pPr>
              <w:spacing w:after="0"/>
              <w:jc w:val="left"/>
            </w:pPr>
            <w:r>
              <w:rPr>
                <w:rFonts w:ascii="Arial" w:hAnsi="Arial"/>
                <w:b/>
                <w:color w:val="FFFFFF"/>
                <w:sz w:val="15"/>
              </w:rPr>
              <w:t>WHAT V1X REQUIRES</w:t>
            </w:r>
          </w:p>
        </w:tc>
        <w:tc>
          <w:tcPr>
            <w:tcW w:type="dxa" w:w="3586"/>
            <w:shd w:fill="252525"/>
            <w:tcMar>
              <w:top w:w="70" w:type="dxa"/>
              <w:start w:w="100" w:type="dxa"/>
              <w:bottom w:w="70" w:type="dxa"/>
              <w:end w:w="100" w:type="dxa"/>
            </w:tcMar>
            <w:vAlign w:val="center"/>
          </w:tcPr>
          <w:p>
            <w:pPr>
              <w:spacing w:after="0"/>
              <w:jc w:val="left"/>
            </w:pPr>
            <w:r>
              <w:rPr>
                <w:rFonts w:ascii="Arial" w:hAnsi="Arial"/>
                <w:b/>
                <w:color w:val="FFFFFF"/>
                <w:sz w:val="15"/>
              </w:rPr>
              <w:t>WHAT V1X WILL NOT DO</w:t>
            </w:r>
          </w:p>
        </w:tc>
      </w:tr>
      <w:tr>
        <w:trPr>
          <w:cantSplit w:val="true"/>
        </w:trPr>
        <w:tc>
          <w:tcPr>
            <w:tcW w:type="dxa" w:w="2350"/>
            <w:tcMar>
              <w:top w:w="70" w:type="dxa"/>
              <w:start w:w="100" w:type="dxa"/>
              <w:bottom w:w="70" w:type="dxa"/>
              <w:end w:w="100" w:type="dxa"/>
            </w:tcMar>
            <w:vAlign w:val="center"/>
          </w:tcPr>
          <w:p>
            <w:pPr>
              <w:spacing w:after="0" w:line="240" w:lineRule="auto"/>
            </w:pPr>
            <w:r>
              <w:rPr>
                <w:rFonts w:ascii="Arial" w:hAnsi="Arial"/>
                <w:color w:val="000000"/>
                <w:sz w:val="15"/>
              </w:rPr>
              <w:t>Tithing and generosity</w:t>
            </w:r>
          </w:p>
        </w:tc>
        <w:tc>
          <w:tcPr>
            <w:tcW w:type="dxa" w:w="4000"/>
            <w:tcMar>
              <w:top w:w="70" w:type="dxa"/>
              <w:start w:w="100" w:type="dxa"/>
              <w:bottom w:w="70" w:type="dxa"/>
              <w:end w:w="100" w:type="dxa"/>
            </w:tcMar>
            <w:vAlign w:val="center"/>
          </w:tcPr>
          <w:p>
            <w:pPr>
              <w:spacing w:after="0" w:line="240" w:lineRule="auto"/>
            </w:pPr>
            <w:r>
              <w:rPr>
                <w:rFonts w:ascii="Arial" w:hAnsi="Arial"/>
                <w:color w:val="000000"/>
                <w:sz w:val="15"/>
              </w:rPr>
              <w:t>Teaching, reflection and a confidential stewardship plan.</w:t>
            </w:r>
          </w:p>
        </w:tc>
        <w:tc>
          <w:tcPr>
            <w:tcW w:type="dxa" w:w="3586"/>
            <w:tcMar>
              <w:top w:w="70" w:type="dxa"/>
              <w:start w:w="100" w:type="dxa"/>
              <w:bottom w:w="70" w:type="dxa"/>
              <w:end w:w="100" w:type="dxa"/>
            </w:tcMar>
            <w:vAlign w:val="center"/>
          </w:tcPr>
          <w:p>
            <w:pPr>
              <w:spacing w:after="0" w:line="240" w:lineRule="auto"/>
            </w:pPr>
            <w:r>
              <w:rPr>
                <w:rFonts w:ascii="Arial" w:hAnsi="Arial"/>
                <w:color w:val="000000"/>
                <w:sz w:val="15"/>
              </w:rPr>
              <w:t>Inspect bank records or grade amount given.</w:t>
            </w:r>
          </w:p>
        </w:tc>
      </w:tr>
      <w:tr>
        <w:trPr>
          <w:cantSplit w:val="true"/>
        </w:trPr>
        <w:tc>
          <w:tcPr>
            <w:tcW w:type="dxa" w:w="2350"/>
            <w:shd w:fill="F3F3F3"/>
            <w:tcMar>
              <w:top w:w="70" w:type="dxa"/>
              <w:start w:w="100" w:type="dxa"/>
              <w:bottom w:w="70" w:type="dxa"/>
              <w:end w:w="100" w:type="dxa"/>
            </w:tcMar>
            <w:vAlign w:val="center"/>
          </w:tcPr>
          <w:p>
            <w:pPr>
              <w:spacing w:after="0" w:line="240" w:lineRule="auto"/>
            </w:pPr>
            <w:r>
              <w:rPr>
                <w:rFonts w:ascii="Arial" w:hAnsi="Arial"/>
                <w:color w:val="000000"/>
                <w:sz w:val="15"/>
              </w:rPr>
              <w:t>Fitness and nutrition</w:t>
            </w:r>
          </w:p>
        </w:tc>
        <w:tc>
          <w:tcPr>
            <w:tcW w:type="dxa" w:w="4000"/>
            <w:shd w:fill="F3F3F3"/>
            <w:tcMar>
              <w:top w:w="70" w:type="dxa"/>
              <w:start w:w="100" w:type="dxa"/>
              <w:bottom w:w="70" w:type="dxa"/>
              <w:end w:w="100" w:type="dxa"/>
            </w:tcMar>
            <w:vAlign w:val="center"/>
          </w:tcPr>
          <w:p>
            <w:pPr>
              <w:spacing w:after="0" w:line="240" w:lineRule="auto"/>
            </w:pPr>
            <w:r>
              <w:rPr>
                <w:rFonts w:ascii="Arial" w:hAnsi="Arial"/>
                <w:color w:val="000000"/>
                <w:sz w:val="15"/>
              </w:rPr>
              <w:t>A safe baseline, habit plan and personal review.</w:t>
            </w:r>
          </w:p>
        </w:tc>
        <w:tc>
          <w:tcPr>
            <w:tcW w:type="dxa" w:w="3586"/>
            <w:shd w:fill="F3F3F3"/>
            <w:tcMar>
              <w:top w:w="70" w:type="dxa"/>
              <w:start w:w="100" w:type="dxa"/>
              <w:bottom w:w="70" w:type="dxa"/>
              <w:end w:w="100" w:type="dxa"/>
            </w:tcMar>
            <w:vAlign w:val="center"/>
          </w:tcPr>
          <w:p>
            <w:pPr>
              <w:spacing w:after="0" w:line="240" w:lineRule="auto"/>
            </w:pPr>
            <w:r>
              <w:rPr>
                <w:rFonts w:ascii="Arial" w:hAnsi="Arial"/>
                <w:color w:val="000000"/>
                <w:sz w:val="15"/>
              </w:rPr>
              <w:t>Grade body weight, appearance or medical condition.</w:t>
            </w:r>
          </w:p>
        </w:tc>
      </w:tr>
      <w:tr>
        <w:trPr>
          <w:cantSplit w:val="true"/>
        </w:trPr>
        <w:tc>
          <w:tcPr>
            <w:tcW w:type="dxa" w:w="2350"/>
            <w:tcMar>
              <w:top w:w="70" w:type="dxa"/>
              <w:start w:w="100" w:type="dxa"/>
              <w:bottom w:w="70" w:type="dxa"/>
              <w:end w:w="100" w:type="dxa"/>
            </w:tcMar>
            <w:vAlign w:val="center"/>
          </w:tcPr>
          <w:p>
            <w:pPr>
              <w:spacing w:after="0" w:line="240" w:lineRule="auto"/>
            </w:pPr>
            <w:r>
              <w:rPr>
                <w:rFonts w:ascii="Arial" w:hAnsi="Arial"/>
                <w:color w:val="000000"/>
                <w:sz w:val="15"/>
              </w:rPr>
              <w:t>Addiction recovery</w:t>
            </w:r>
          </w:p>
        </w:tc>
        <w:tc>
          <w:tcPr>
            <w:tcW w:type="dxa" w:w="4000"/>
            <w:tcMar>
              <w:top w:w="70" w:type="dxa"/>
              <w:start w:w="100" w:type="dxa"/>
              <w:bottom w:w="70" w:type="dxa"/>
              <w:end w:w="100" w:type="dxa"/>
            </w:tcMar>
            <w:vAlign w:val="center"/>
          </w:tcPr>
          <w:p>
            <w:pPr>
              <w:spacing w:after="0" w:line="240" w:lineRule="auto"/>
            </w:pPr>
            <w:r>
              <w:rPr>
                <w:rFonts w:ascii="Arial" w:hAnsi="Arial"/>
                <w:color w:val="000000"/>
                <w:sz w:val="15"/>
              </w:rPr>
              <w:t>Honest self-assessment, referral and approved accountability plan where needed.</w:t>
            </w:r>
          </w:p>
        </w:tc>
        <w:tc>
          <w:tcPr>
            <w:tcW w:type="dxa" w:w="3586"/>
            <w:tcMar>
              <w:top w:w="70" w:type="dxa"/>
              <w:start w:w="100" w:type="dxa"/>
              <w:bottom w:w="70" w:type="dxa"/>
              <w:end w:w="100" w:type="dxa"/>
            </w:tcMar>
            <w:vAlign w:val="center"/>
          </w:tcPr>
          <w:p>
            <w:pPr>
              <w:spacing w:after="0" w:line="240" w:lineRule="auto"/>
            </w:pPr>
            <w:r>
              <w:rPr>
                <w:rFonts w:ascii="Arial" w:hAnsi="Arial"/>
                <w:color w:val="000000"/>
                <w:sz w:val="15"/>
              </w:rPr>
              <w:t>Demand public disclosure or give staff unrestricted device access.</w:t>
            </w:r>
          </w:p>
        </w:tc>
      </w:tr>
      <w:tr>
        <w:trPr>
          <w:cantSplit w:val="true"/>
        </w:trPr>
        <w:tc>
          <w:tcPr>
            <w:tcW w:type="dxa" w:w="2350"/>
            <w:shd w:fill="F3F3F3"/>
            <w:tcMar>
              <w:top w:w="70" w:type="dxa"/>
              <w:start w:w="100" w:type="dxa"/>
              <w:bottom w:w="70" w:type="dxa"/>
              <w:end w:w="100" w:type="dxa"/>
            </w:tcMar>
            <w:vAlign w:val="center"/>
          </w:tcPr>
          <w:p>
            <w:pPr>
              <w:spacing w:after="0" w:line="240" w:lineRule="auto"/>
            </w:pPr>
            <w:r>
              <w:rPr>
                <w:rFonts w:ascii="Arial" w:hAnsi="Arial"/>
                <w:color w:val="000000"/>
                <w:sz w:val="15"/>
              </w:rPr>
              <w:t>Mental health and trauma</w:t>
            </w:r>
          </w:p>
        </w:tc>
        <w:tc>
          <w:tcPr>
            <w:tcW w:type="dxa" w:w="4000"/>
            <w:shd w:fill="F3F3F3"/>
            <w:tcMar>
              <w:top w:w="70" w:type="dxa"/>
              <w:start w:w="100" w:type="dxa"/>
              <w:bottom w:w="70" w:type="dxa"/>
              <w:end w:w="100" w:type="dxa"/>
            </w:tcMar>
            <w:vAlign w:val="center"/>
          </w:tcPr>
          <w:p>
            <w:pPr>
              <w:spacing w:after="0" w:line="240" w:lineRule="auto"/>
            </w:pPr>
            <w:r>
              <w:rPr>
                <w:rFonts w:ascii="Arial" w:hAnsi="Arial"/>
                <w:color w:val="000000"/>
                <w:sz w:val="15"/>
              </w:rPr>
              <w:t>Safe reflection, pastoral triage and professional referrals.</w:t>
            </w:r>
          </w:p>
        </w:tc>
        <w:tc>
          <w:tcPr>
            <w:tcW w:type="dxa" w:w="3586"/>
            <w:shd w:fill="F3F3F3"/>
            <w:tcMar>
              <w:top w:w="70" w:type="dxa"/>
              <w:start w:w="100" w:type="dxa"/>
              <w:bottom w:w="70" w:type="dxa"/>
              <w:end w:w="100" w:type="dxa"/>
            </w:tcMar>
            <w:vAlign w:val="center"/>
          </w:tcPr>
          <w:p>
            <w:pPr>
              <w:spacing w:after="0" w:line="240" w:lineRule="auto"/>
            </w:pPr>
            <w:r>
              <w:rPr>
                <w:rFonts w:ascii="Arial" w:hAnsi="Arial"/>
                <w:color w:val="000000"/>
                <w:sz w:val="15"/>
              </w:rPr>
              <w:t>Treat Flight Crew as therapy or grade trauma disclosure.</w:t>
            </w:r>
          </w:p>
        </w:tc>
      </w:tr>
      <w:tr>
        <w:trPr>
          <w:cantSplit w:val="true"/>
        </w:trPr>
        <w:tc>
          <w:tcPr>
            <w:tcW w:type="dxa" w:w="2350"/>
            <w:tcMar>
              <w:top w:w="70" w:type="dxa"/>
              <w:start w:w="100" w:type="dxa"/>
              <w:bottom w:w="70" w:type="dxa"/>
              <w:end w:w="100" w:type="dxa"/>
            </w:tcMar>
            <w:vAlign w:val="center"/>
          </w:tcPr>
          <w:p>
            <w:pPr>
              <w:spacing w:after="0" w:line="240" w:lineRule="auto"/>
            </w:pPr>
            <w:r>
              <w:rPr>
                <w:rFonts w:ascii="Arial" w:hAnsi="Arial"/>
                <w:color w:val="000000"/>
                <w:sz w:val="15"/>
              </w:rPr>
              <w:t>Marriage and relationships</w:t>
            </w:r>
          </w:p>
        </w:tc>
        <w:tc>
          <w:tcPr>
            <w:tcW w:type="dxa" w:w="4000"/>
            <w:tcMar>
              <w:top w:w="70" w:type="dxa"/>
              <w:start w:w="100" w:type="dxa"/>
              <w:bottom w:w="70" w:type="dxa"/>
              <w:end w:w="100" w:type="dxa"/>
            </w:tcMar>
            <w:vAlign w:val="center"/>
          </w:tcPr>
          <w:p>
            <w:pPr>
              <w:spacing w:after="0" w:line="240" w:lineRule="auto"/>
            </w:pPr>
            <w:r>
              <w:rPr>
                <w:rFonts w:ascii="Arial" w:hAnsi="Arial"/>
                <w:color w:val="000000"/>
                <w:sz w:val="15"/>
              </w:rPr>
              <w:t>Biblical teaching, reflection and pastoral resources.</w:t>
            </w:r>
          </w:p>
        </w:tc>
        <w:tc>
          <w:tcPr>
            <w:tcW w:type="dxa" w:w="3586"/>
            <w:tcMar>
              <w:top w:w="70" w:type="dxa"/>
              <w:start w:w="100" w:type="dxa"/>
              <w:bottom w:w="70" w:type="dxa"/>
              <w:end w:w="100" w:type="dxa"/>
            </w:tcMar>
            <w:vAlign w:val="center"/>
          </w:tcPr>
          <w:p>
            <w:pPr>
              <w:spacing w:after="0" w:line="240" w:lineRule="auto"/>
            </w:pPr>
            <w:r>
              <w:rPr>
                <w:rFonts w:ascii="Arial" w:hAnsi="Arial"/>
                <w:color w:val="000000"/>
                <w:sz w:val="15"/>
              </w:rPr>
              <w:t>Require disclosure beyond what safety and policy demand.</w:t>
            </w:r>
          </w:p>
        </w:tc>
      </w:tr>
    </w:tbl>
    <w:p>
      <w:pPr>
        <w:spacing w:after="40"/>
      </w:pPr>
    </w:p>
    <w:p>
      <w:pPr>
        <w:pStyle w:val="Heading1"/>
      </w:pPr>
      <w:r>
        <w:t>7. Attendance, Participation and Communication</w:t>
      </w:r>
    </w:p>
    <w:p>
      <w:pPr>
        <w:pStyle w:val="Heading2"/>
      </w:pPr>
      <w:r>
        <w:t>Attendance Definitions</w:t>
      </w:r>
    </w:p>
    <w:p>
      <w:pPr>
        <w:pStyle w:val="ListBullet"/>
        <w:spacing w:after="60" w:line="276" w:lineRule="auto"/>
      </w:pPr>
      <w:r>
        <w:rPr>
          <w:rFonts w:ascii="Arial" w:hAnsi="Arial"/>
          <w:color w:val="000000"/>
          <w:sz w:val="19"/>
        </w:rPr>
        <w:t>Present means on time, prepared, engaged and remaining through dismissal.</w:t>
      </w:r>
    </w:p>
    <w:p>
      <w:pPr>
        <w:pStyle w:val="ListBullet"/>
        <w:spacing w:after="60" w:line="276" w:lineRule="auto"/>
      </w:pPr>
      <w:r>
        <w:rPr>
          <w:rFonts w:ascii="Arial" w:hAnsi="Arial"/>
          <w:color w:val="000000"/>
          <w:sz w:val="19"/>
        </w:rPr>
        <w:t>Late means arriving more than ten minutes after start without approval; three late arrivals equal one absence.</w:t>
      </w:r>
    </w:p>
    <w:p>
      <w:pPr>
        <w:pStyle w:val="ListBullet"/>
        <w:spacing w:after="60" w:line="276" w:lineRule="auto"/>
      </w:pPr>
      <w:r>
        <w:rPr>
          <w:rFonts w:ascii="Arial" w:hAnsi="Arial"/>
          <w:color w:val="000000"/>
          <w:sz w:val="19"/>
        </w:rPr>
        <w:t>Excused means documented illness, family emergency, approved ministry travel or approved work conflict where the policy permits.</w:t>
      </w:r>
    </w:p>
    <w:p>
      <w:pPr>
        <w:pStyle w:val="ListBullet"/>
        <w:spacing w:after="60" w:line="276" w:lineRule="auto"/>
      </w:pPr>
      <w:r>
        <w:rPr>
          <w:rFonts w:ascii="Arial" w:hAnsi="Arial"/>
          <w:color w:val="000000"/>
          <w:sz w:val="19"/>
        </w:rPr>
        <w:t>Remote attendance is available for ordinary weekly hybrid sessions, but the monthly Long Island gathering remains in-person except for an approved work exception.</w:t>
      </w:r>
    </w:p>
    <w:p>
      <w:pPr>
        <w:pStyle w:val="ListBullet"/>
        <w:spacing w:after="60" w:line="276" w:lineRule="auto"/>
      </w:pPr>
      <w:r>
        <w:rPr>
          <w:rFonts w:ascii="Arial" w:hAnsi="Arial"/>
          <w:color w:val="000000"/>
          <w:sz w:val="19"/>
        </w:rPr>
        <w:t>Recordings are for approved make-up, not routine replacement of live participation.</w:t>
      </w:r>
    </w:p>
    <w:p>
      <w:pPr>
        <w:pStyle w:val="Heading2"/>
      </w:pPr>
      <w:r>
        <w:t>Absence Response</w:t>
      </w:r>
    </w:p>
    <w:tbl>
      <w:tblPr>
        <w:tblW w:type="dxa" w:w="9936"/>
        <w:jc w:val="left"/>
        <w:tblLayout w:type="fixed"/>
        <w:tblLook w:firstColumn="1" w:firstRow="1" w:lastColumn="0" w:lastRow="0" w:noHBand="0" w:noVBand="1" w:val="04A0"/>
        <w:tblInd w:w="100" w:type="dxa"/>
        <w:tblBorders>
          <w:top w:val="single" w:sz="4" w:space="0" w:color="D7D7D7"/>
          <w:left w:val="single" w:sz="4" w:space="0" w:color="D7D7D7"/>
          <w:bottom w:val="single" w:sz="4" w:space="0" w:color="D7D7D7"/>
          <w:right w:val="single" w:sz="4" w:space="0" w:color="D7D7D7"/>
          <w:insideH w:val="single" w:sz="4" w:space="0" w:color="D7D7D7"/>
          <w:insideV w:val="single" w:sz="4" w:space="0" w:color="D7D7D7"/>
        </w:tblBorders>
      </w:tblPr>
      <w:tblGrid>
        <w:gridCol w:w="3100"/>
        <w:gridCol w:w="6836"/>
      </w:tblGrid>
      <w:tr>
        <w:trPr>
          <w:tblHeader w:val="true"/>
          <w:cantSplit w:val="true"/>
        </w:trPr>
        <w:tc>
          <w:tcPr>
            <w:tcW w:type="dxa" w:w="3100"/>
            <w:shd w:fill="F2824D"/>
            <w:tcMar>
              <w:top w:w="70" w:type="dxa"/>
              <w:start w:w="100" w:type="dxa"/>
              <w:bottom w:w="70" w:type="dxa"/>
              <w:end w:w="100" w:type="dxa"/>
            </w:tcMar>
            <w:vAlign w:val="center"/>
          </w:tcPr>
          <w:p>
            <w:pPr>
              <w:spacing w:after="0"/>
              <w:jc w:val="left"/>
            </w:pPr>
            <w:r>
              <w:rPr>
                <w:rFonts w:ascii="Arial" w:hAnsi="Arial"/>
                <w:b/>
                <w:color w:val="FFFFFF"/>
                <w:sz w:val="17"/>
              </w:rPr>
              <w:t>PATTERN</w:t>
            </w:r>
          </w:p>
        </w:tc>
        <w:tc>
          <w:tcPr>
            <w:tcW w:type="dxa" w:w="6836"/>
            <w:shd w:fill="F2824D"/>
            <w:tcMar>
              <w:top w:w="70" w:type="dxa"/>
              <w:start w:w="100" w:type="dxa"/>
              <w:bottom w:w="70" w:type="dxa"/>
              <w:end w:w="100" w:type="dxa"/>
            </w:tcMar>
            <w:vAlign w:val="center"/>
          </w:tcPr>
          <w:p>
            <w:pPr>
              <w:spacing w:after="0"/>
              <w:jc w:val="left"/>
            </w:pPr>
            <w:r>
              <w:rPr>
                <w:rFonts w:ascii="Arial" w:hAnsi="Arial"/>
                <w:b/>
                <w:color w:val="FFFFFF"/>
                <w:sz w:val="17"/>
              </w:rPr>
              <w:t>RESPONSE</w:t>
            </w:r>
          </w:p>
        </w:tc>
      </w:tr>
      <w:tr>
        <w:trPr>
          <w:cantSplit w:val="true"/>
        </w:trPr>
        <w:tc>
          <w:tcPr>
            <w:tcW w:type="dxa" w:w="3100"/>
            <w:tcMar>
              <w:top w:w="70" w:type="dxa"/>
              <w:start w:w="100" w:type="dxa"/>
              <w:bottom w:w="70" w:type="dxa"/>
              <w:end w:w="100" w:type="dxa"/>
            </w:tcMar>
            <w:vAlign w:val="center"/>
          </w:tcPr>
          <w:p>
            <w:pPr>
              <w:spacing w:after="0" w:line="240" w:lineRule="auto"/>
            </w:pPr>
            <w:r>
              <w:rPr>
                <w:rFonts w:ascii="Arial" w:hAnsi="Arial"/>
                <w:color w:val="000000"/>
                <w:sz w:val="17"/>
              </w:rPr>
              <w:t>First concern</w:t>
            </w:r>
          </w:p>
        </w:tc>
        <w:tc>
          <w:tcPr>
            <w:tcW w:type="dxa" w:w="6836"/>
            <w:tcMar>
              <w:top w:w="70" w:type="dxa"/>
              <w:start w:w="100" w:type="dxa"/>
              <w:bottom w:w="70" w:type="dxa"/>
              <w:end w:w="100" w:type="dxa"/>
            </w:tcMar>
            <w:vAlign w:val="center"/>
          </w:tcPr>
          <w:p>
            <w:pPr>
              <w:spacing w:after="0" w:line="240" w:lineRule="auto"/>
            </w:pPr>
            <w:r>
              <w:rPr>
                <w:rFonts w:ascii="Arial" w:hAnsi="Arial"/>
                <w:color w:val="000000"/>
                <w:sz w:val="17"/>
              </w:rPr>
              <w:t>Administrative notice and make-up instructions.</w:t>
            </w:r>
          </w:p>
        </w:tc>
      </w:tr>
      <w:tr>
        <w:trPr>
          <w:cantSplit w:val="true"/>
        </w:trPr>
        <w:tc>
          <w:tcPr>
            <w:tcW w:type="dxa" w:w="3100"/>
            <w:shd w:fill="F3F3F3"/>
            <w:tcMar>
              <w:top w:w="70" w:type="dxa"/>
              <w:start w:w="100" w:type="dxa"/>
              <w:bottom w:w="70" w:type="dxa"/>
              <w:end w:w="100" w:type="dxa"/>
            </w:tcMar>
            <w:vAlign w:val="center"/>
          </w:tcPr>
          <w:p>
            <w:pPr>
              <w:spacing w:after="0" w:line="240" w:lineRule="auto"/>
            </w:pPr>
            <w:r>
              <w:rPr>
                <w:rFonts w:ascii="Arial" w:hAnsi="Arial"/>
                <w:color w:val="000000"/>
                <w:sz w:val="17"/>
              </w:rPr>
              <w:t>Second concern or emerging pattern</w:t>
            </w:r>
          </w:p>
        </w:tc>
        <w:tc>
          <w:tcPr>
            <w:tcW w:type="dxa" w:w="6836"/>
            <w:shd w:fill="F3F3F3"/>
            <w:tcMar>
              <w:top w:w="70" w:type="dxa"/>
              <w:start w:w="100" w:type="dxa"/>
              <w:bottom w:w="70" w:type="dxa"/>
              <w:end w:w="100" w:type="dxa"/>
            </w:tcMar>
            <w:vAlign w:val="center"/>
          </w:tcPr>
          <w:p>
            <w:pPr>
              <w:spacing w:after="0" w:line="240" w:lineRule="auto"/>
            </w:pPr>
            <w:r>
              <w:rPr>
                <w:rFonts w:ascii="Arial" w:hAnsi="Arial"/>
                <w:color w:val="000000"/>
                <w:sz w:val="17"/>
              </w:rPr>
              <w:t>Advisor conversation and thirty-day attendance plan.</w:t>
            </w:r>
          </w:p>
        </w:tc>
      </w:tr>
      <w:tr>
        <w:trPr>
          <w:cantSplit w:val="true"/>
        </w:trPr>
        <w:tc>
          <w:tcPr>
            <w:tcW w:type="dxa" w:w="3100"/>
            <w:tcMar>
              <w:top w:w="70" w:type="dxa"/>
              <w:start w:w="100" w:type="dxa"/>
              <w:bottom w:w="70" w:type="dxa"/>
              <w:end w:w="100" w:type="dxa"/>
            </w:tcMar>
            <w:vAlign w:val="center"/>
          </w:tcPr>
          <w:p>
            <w:pPr>
              <w:spacing w:after="0" w:line="240" w:lineRule="auto"/>
            </w:pPr>
            <w:r>
              <w:rPr>
                <w:rFonts w:ascii="Arial" w:hAnsi="Arial"/>
                <w:color w:val="000000"/>
                <w:sz w:val="17"/>
              </w:rPr>
              <w:t>Continued noncompliance</w:t>
            </w:r>
          </w:p>
        </w:tc>
        <w:tc>
          <w:tcPr>
            <w:tcW w:type="dxa" w:w="6836"/>
            <w:tcMar>
              <w:top w:w="70" w:type="dxa"/>
              <w:start w:w="100" w:type="dxa"/>
              <w:bottom w:w="70" w:type="dxa"/>
              <w:end w:w="100" w:type="dxa"/>
            </w:tcMar>
            <w:vAlign w:val="center"/>
          </w:tcPr>
          <w:p>
            <w:pPr>
              <w:spacing w:after="0" w:line="240" w:lineRule="auto"/>
            </w:pPr>
            <w:r>
              <w:rPr>
                <w:rFonts w:ascii="Arial" w:hAnsi="Arial"/>
                <w:color w:val="000000"/>
                <w:sz w:val="17"/>
              </w:rPr>
              <w:t>Formal probation with specific recovery requirements.</w:t>
            </w:r>
          </w:p>
        </w:tc>
      </w:tr>
      <w:tr>
        <w:trPr>
          <w:cantSplit w:val="true"/>
        </w:trPr>
        <w:tc>
          <w:tcPr>
            <w:tcW w:type="dxa" w:w="3100"/>
            <w:shd w:fill="F3F3F3"/>
            <w:tcMar>
              <w:top w:w="70" w:type="dxa"/>
              <w:start w:w="100" w:type="dxa"/>
              <w:bottom w:w="70" w:type="dxa"/>
              <w:end w:w="100" w:type="dxa"/>
            </w:tcMar>
            <w:vAlign w:val="center"/>
          </w:tcPr>
          <w:p>
            <w:pPr>
              <w:spacing w:after="0" w:line="240" w:lineRule="auto"/>
            </w:pPr>
            <w:r>
              <w:rPr>
                <w:rFonts w:ascii="Arial" w:hAnsi="Arial"/>
                <w:color w:val="000000"/>
                <w:sz w:val="17"/>
              </w:rPr>
              <w:t>Failure of probation</w:t>
            </w:r>
          </w:p>
        </w:tc>
        <w:tc>
          <w:tcPr>
            <w:tcW w:type="dxa" w:w="6836"/>
            <w:shd w:fill="F3F3F3"/>
            <w:tcMar>
              <w:top w:w="70" w:type="dxa"/>
              <w:start w:w="100" w:type="dxa"/>
              <w:bottom w:w="70" w:type="dxa"/>
              <w:end w:w="100" w:type="dxa"/>
            </w:tcMar>
            <w:vAlign w:val="center"/>
          </w:tcPr>
          <w:p>
            <w:pPr>
              <w:spacing w:after="0" w:line="240" w:lineRule="auto"/>
            </w:pPr>
            <w:r>
              <w:rPr>
                <w:rFonts w:ascii="Arial" w:hAnsi="Arial"/>
                <w:color w:val="000000"/>
                <w:sz w:val="17"/>
              </w:rPr>
              <w:t>Graduation delay, pause or dismissal through documented review.</w:t>
            </w:r>
          </w:p>
        </w:tc>
      </w:tr>
    </w:tbl>
    <w:p>
      <w:pPr>
        <w:spacing w:after="40"/>
      </w:pPr>
    </w:p>
    <w:p>
      <w:pPr>
        <w:pStyle w:val="Heading2"/>
      </w:pPr>
      <w:r>
        <w:t>Communication Standard</w:t>
      </w:r>
    </w:p>
    <w:p>
      <w:pPr>
        <w:pStyle w:val="ListBullet"/>
        <w:spacing w:after="60" w:line="276" w:lineRule="auto"/>
      </w:pPr>
      <w:r>
        <w:rPr>
          <w:rFonts w:ascii="Arial" w:hAnsi="Arial"/>
          <w:color w:val="000000"/>
          <w:sz w:val="19"/>
        </w:rPr>
        <w:t>Students use official V1X channels for schedule, assignments, exceptions and help requests.</w:t>
      </w:r>
    </w:p>
    <w:p>
      <w:pPr>
        <w:pStyle w:val="ListBullet"/>
        <w:spacing w:after="60" w:line="276" w:lineRule="auto"/>
      </w:pPr>
      <w:r>
        <w:rPr>
          <w:rFonts w:ascii="Arial" w:hAnsi="Arial"/>
          <w:color w:val="000000"/>
          <w:sz w:val="19"/>
        </w:rPr>
        <w:t>Academic Operations communicates deadlines and decisions; council seats teach and coach within their lanes.</w:t>
      </w:r>
    </w:p>
    <w:p>
      <w:pPr>
        <w:pStyle w:val="ListBullet"/>
        <w:spacing w:after="60" w:line="276" w:lineRule="auto"/>
      </w:pPr>
      <w:r>
        <w:rPr>
          <w:rFonts w:ascii="Arial" w:hAnsi="Arial"/>
          <w:color w:val="000000"/>
          <w:sz w:val="19"/>
        </w:rPr>
        <w:t>Private correction stays private unless safety, law or formal review requires escalation.</w:t>
      </w:r>
    </w:p>
    <w:p>
      <w:pPr>
        <w:pStyle w:val="ListBullet"/>
        <w:spacing w:after="60" w:line="276" w:lineRule="auto"/>
      </w:pPr>
      <w:r>
        <w:rPr>
          <w:rFonts w:ascii="Arial" w:hAnsi="Arial"/>
          <w:color w:val="000000"/>
          <w:sz w:val="19"/>
        </w:rPr>
        <w:t>Questions about doctrine route through Essential Curriculum and the Founder &amp; President's approved theological process.</w:t>
      </w:r>
    </w:p>
    <w:p>
      <w:pPr>
        <w:pStyle w:val="ListBullet"/>
        <w:spacing w:after="60" w:line="276" w:lineRule="auto"/>
      </w:pPr>
      <w:r>
        <w:rPr>
          <w:rFonts w:ascii="Arial" w:hAnsi="Arial"/>
          <w:color w:val="000000"/>
          <w:sz w:val="19"/>
        </w:rPr>
        <w:t>Students and faculty do not create unofficial V1X groups, fundraising drives, courses or public statements.</w:t>
      </w:r>
    </w:p>
    <w:p>
      <w:pPr>
        <w:pStyle w:val="Heading1"/>
      </w:pPr>
      <w:r>
        <w:t>8. Code of Conduct</w:t>
      </w:r>
    </w:p>
    <w:p>
      <w:pPr>
        <w:pStyle w:val="Heading2"/>
      </w:pPr>
      <w:r>
        <w:t>House Commitments</w:t>
      </w:r>
    </w:p>
    <w:p>
      <w:pPr>
        <w:pStyle w:val="ListBullet"/>
        <w:spacing w:after="60" w:line="276" w:lineRule="auto"/>
      </w:pPr>
      <w:r>
        <w:rPr>
          <w:rFonts w:ascii="Arial" w:hAnsi="Arial"/>
          <w:color w:val="000000"/>
          <w:sz w:val="19"/>
        </w:rPr>
        <w:t>Honor Scripture as the final doctrinal authority and uphold V1 Church's published Statement of Beliefs.</w:t>
      </w:r>
    </w:p>
    <w:p>
      <w:pPr>
        <w:pStyle w:val="ListBullet"/>
        <w:spacing w:after="60" w:line="276" w:lineRule="auto"/>
      </w:pPr>
      <w:r>
        <w:rPr>
          <w:rFonts w:ascii="Arial" w:hAnsi="Arial"/>
          <w:color w:val="000000"/>
          <w:sz w:val="19"/>
        </w:rPr>
        <w:t>Practice respect, kindness and honor; reject gossip, personal attacks, manipulation and divisive behavior.</w:t>
      </w:r>
    </w:p>
    <w:p>
      <w:pPr>
        <w:pStyle w:val="ListBullet"/>
        <w:spacing w:after="60" w:line="276" w:lineRule="auto"/>
      </w:pPr>
      <w:r>
        <w:rPr>
          <w:rFonts w:ascii="Arial" w:hAnsi="Arial"/>
          <w:color w:val="000000"/>
          <w:sz w:val="19"/>
        </w:rPr>
        <w:t>Receive correction without retaliation and use the defined disagreement and appeal processes.</w:t>
      </w:r>
    </w:p>
    <w:p>
      <w:pPr>
        <w:pStyle w:val="ListBullet"/>
        <w:spacing w:after="60" w:line="276" w:lineRule="auto"/>
      </w:pPr>
      <w:r>
        <w:rPr>
          <w:rFonts w:ascii="Arial" w:hAnsi="Arial"/>
          <w:color w:val="000000"/>
          <w:sz w:val="19"/>
        </w:rPr>
        <w:t>Maintain sexual integrity and honor V1's doctrine of marriage as a covenant between one man and one woman.</w:t>
      </w:r>
    </w:p>
    <w:p>
      <w:pPr>
        <w:pStyle w:val="ListBullet"/>
        <w:spacing w:after="60" w:line="276" w:lineRule="auto"/>
      </w:pPr>
      <w:r>
        <w:rPr>
          <w:rFonts w:ascii="Arial" w:hAnsi="Arial"/>
          <w:color w:val="000000"/>
          <w:sz w:val="19"/>
        </w:rPr>
        <w:t>Remain sober and free from illegal drugs, intoxication at program activities and substance-related impairment in ministry.</w:t>
      </w:r>
    </w:p>
    <w:p>
      <w:pPr>
        <w:pStyle w:val="ListBullet"/>
        <w:spacing w:after="60" w:line="276" w:lineRule="auto"/>
      </w:pPr>
      <w:r>
        <w:rPr>
          <w:rFonts w:ascii="Arial" w:hAnsi="Arial"/>
          <w:color w:val="000000"/>
          <w:sz w:val="19"/>
        </w:rPr>
        <w:t>Protect confidentiality while never using confidentiality to conceal abuse, threats, crime or safeguarding concerns.</w:t>
      </w:r>
    </w:p>
    <w:p>
      <w:pPr>
        <w:pStyle w:val="ListBullet"/>
        <w:spacing w:after="60" w:line="276" w:lineRule="auto"/>
      </w:pPr>
      <w:r>
        <w:rPr>
          <w:rFonts w:ascii="Arial" w:hAnsi="Arial"/>
          <w:color w:val="000000"/>
          <w:sz w:val="19"/>
        </w:rPr>
        <w:t>Complete original academic work, cite sources and follow the approved AI-use policy.</w:t>
      </w:r>
    </w:p>
    <w:p>
      <w:pPr>
        <w:pStyle w:val="ListBullet"/>
        <w:spacing w:after="60" w:line="276" w:lineRule="auto"/>
      </w:pPr>
      <w:r>
        <w:rPr>
          <w:rFonts w:ascii="Arial" w:hAnsi="Arial"/>
          <w:color w:val="000000"/>
          <w:sz w:val="19"/>
        </w:rPr>
        <w:t>Use social media in a way that protects people, the church, the cohort and confidential ministry information.</w:t>
      </w:r>
    </w:p>
    <w:p>
      <w:pPr>
        <w:pStyle w:val="ListBullet"/>
        <w:spacing w:after="60" w:line="276" w:lineRule="auto"/>
      </w:pPr>
      <w:r>
        <w:rPr>
          <w:rFonts w:ascii="Arial" w:hAnsi="Arial"/>
          <w:color w:val="000000"/>
          <w:sz w:val="19"/>
        </w:rPr>
        <w:t>Follow all child, youth, vulnerable-adult, facility, transportation and event-safety rules.</w:t>
      </w:r>
    </w:p>
    <w:p>
      <w:pPr>
        <w:pStyle w:val="ListBullet"/>
        <w:spacing w:after="60" w:line="276" w:lineRule="auto"/>
      </w:pPr>
      <w:r>
        <w:rPr>
          <w:rFonts w:ascii="Arial" w:hAnsi="Arial"/>
          <w:color w:val="000000"/>
          <w:sz w:val="19"/>
        </w:rPr>
        <w:t>Pay tuition according to the chosen plan or communicate early to establish an approved hardship plan.</w:t>
      </w:r>
    </w:p>
    <w:p>
      <w:pPr>
        <w:pStyle w:val="Heading2"/>
      </w:pPr>
      <w:r>
        <w:t>Healthy Authority and Biblical Submission</w:t>
      </w:r>
    </w:p>
    <w:tbl>
      <w:tblPr>
        <w:tblW w:type="dxa" w:w="9936"/>
        <w:tblLayout w:type="fixed"/>
        <w:tblLook w:firstColumn="1" w:firstRow="1" w:lastColumn="0" w:lastRow="0" w:noHBand="0" w:noVBand="1" w:val="04A0"/>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Grid>
        <w:gridCol w:w="9936"/>
      </w:tblGrid>
      <w:tr>
        <w:tc>
          <w:tcPr>
            <w:tcW w:type="dxa" w:w="9936"/>
            <w:tcMar>
              <w:top w:w="70" w:type="dxa"/>
              <w:start w:w="100" w:type="dxa"/>
              <w:bottom w:w="70" w:type="dxa"/>
              <w:end w:w="100" w:type="dxa"/>
            </w:tcMar>
            <w:vAlign w:val="center"/>
            <w:shd w:fill="F3F3F3"/>
          </w:tcPr>
          <w:p>
            <w:pPr>
              <w:spacing w:after="0"/>
            </w:pPr>
            <w:r>
              <w:rPr>
                <w:rFonts w:ascii="Arial" w:hAnsi="Arial"/>
                <w:b/>
                <w:color w:val="000000"/>
                <w:sz w:val="18"/>
              </w:rPr>
              <w:t xml:space="preserve">ESSENTIAL SAFEGUARD  </w:t>
            </w:r>
            <w:r>
              <w:rPr>
                <w:rFonts w:ascii="Arial" w:hAnsi="Arial"/>
                <w:b w:val="0"/>
                <w:color w:val="252525"/>
                <w:sz w:val="18"/>
              </w:rPr>
              <w:t>Biblical submission never requires a student to obey an illegal command, conceal abuse, tolerate harassment, surrender personal medical or financial privacy, or bypass safeguarding and reporting obligations.</w:t>
            </w:r>
          </w:p>
        </w:tc>
      </w:tr>
    </w:tbl>
    <w:p>
      <w:pPr>
        <w:spacing w:after="40"/>
      </w:pPr>
    </w:p>
    <w:p>
      <w:pPr>
        <w:pStyle w:val="ListBullet"/>
        <w:spacing w:after="60" w:line="276" w:lineRule="auto"/>
      </w:pPr>
      <w:r>
        <w:rPr>
          <w:rFonts w:ascii="Arial" w:hAnsi="Arial"/>
          <w:color w:val="000000"/>
          <w:sz w:val="19"/>
        </w:rPr>
        <w:t>Students may disagree respectfully, ask questions and use the formal review process.</w:t>
      </w:r>
    </w:p>
    <w:p>
      <w:pPr>
        <w:pStyle w:val="ListBullet"/>
        <w:spacing w:after="60" w:line="276" w:lineRule="auto"/>
      </w:pPr>
      <w:r>
        <w:rPr>
          <w:rFonts w:ascii="Arial" w:hAnsi="Arial"/>
          <w:color w:val="000000"/>
          <w:sz w:val="19"/>
        </w:rPr>
        <w:t>Leaders must not weaponize spiritual authority, prophecy, confidentiality, opportunity or platform access.</w:t>
      </w:r>
    </w:p>
    <w:p>
      <w:pPr>
        <w:pStyle w:val="ListBullet"/>
        <w:spacing w:after="60" w:line="276" w:lineRule="auto"/>
      </w:pPr>
      <w:r>
        <w:rPr>
          <w:rFonts w:ascii="Arial" w:hAnsi="Arial"/>
          <w:color w:val="000000"/>
          <w:sz w:val="19"/>
        </w:rPr>
        <w:t>Correction addresses behavior, competency and covenant; it may not punish a student for reporting a safety concern in good faith.</w:t>
      </w:r>
    </w:p>
    <w:p>
      <w:pPr>
        <w:pStyle w:val="ListBullet"/>
        <w:spacing w:after="60" w:line="276" w:lineRule="auto"/>
      </w:pPr>
      <w:r>
        <w:rPr>
          <w:rFonts w:ascii="Arial" w:hAnsi="Arial"/>
          <w:color w:val="000000"/>
          <w:sz w:val="19"/>
        </w:rPr>
        <w:t>Retaliation for a good-faith report is itself a serious conduct violation.</w:t>
      </w:r>
    </w:p>
    <w:p>
      <w:pPr>
        <w:pStyle w:val="Heading2"/>
      </w:pPr>
      <w:r>
        <w:t>Flight Crew Participation</w:t>
      </w:r>
    </w:p>
    <w:p>
      <w:r>
        <w:rPr>
          <w:rFonts w:ascii="Arial" w:hAnsi="Arial"/>
          <w:b w:val="0"/>
          <w:i w:val="0"/>
          <w:color w:val="000000"/>
        </w:rPr>
        <w:t>Flight Crews exist for spiritual growth, accountability and genuine community. They are not therapy, crisis care or a venue for repeated personal grievances. Facilitators may redirect unhealthy conversation and escalate concerns to designated pastoral leadership.</w:t>
      </w:r>
    </w:p>
    <w:p>
      <w:pPr>
        <w:pStyle w:val="ListBullet"/>
        <w:spacing w:after="60" w:line="276" w:lineRule="auto"/>
      </w:pPr>
      <w:r>
        <w:rPr>
          <w:rFonts w:ascii="Arial" w:hAnsi="Arial"/>
          <w:color w:val="000000"/>
          <w:sz w:val="19"/>
        </w:rPr>
        <w:t>Engage with respect, honor and edifying communication.</w:t>
      </w:r>
    </w:p>
    <w:p>
      <w:pPr>
        <w:pStyle w:val="ListBullet"/>
        <w:spacing w:after="60" w:line="276" w:lineRule="auto"/>
      </w:pPr>
      <w:r>
        <w:rPr>
          <w:rFonts w:ascii="Arial" w:hAnsi="Arial"/>
          <w:color w:val="000000"/>
          <w:sz w:val="19"/>
        </w:rPr>
        <w:t>Do not gossip, attack, dominate, manipulate or repeatedly disrupt the group.</w:t>
      </w:r>
    </w:p>
    <w:p>
      <w:pPr>
        <w:pStyle w:val="ListBullet"/>
        <w:spacing w:after="60" w:line="276" w:lineRule="auto"/>
      </w:pPr>
      <w:r>
        <w:rPr>
          <w:rFonts w:ascii="Arial" w:hAnsi="Arial"/>
          <w:color w:val="000000"/>
          <w:sz w:val="19"/>
        </w:rPr>
        <w:t>Honor boundaries and facilitator direction.</w:t>
      </w:r>
    </w:p>
    <w:p>
      <w:pPr>
        <w:pStyle w:val="ListBullet"/>
        <w:spacing w:after="60" w:line="276" w:lineRule="auto"/>
      </w:pPr>
      <w:r>
        <w:rPr>
          <w:rFonts w:ascii="Arial" w:hAnsi="Arial"/>
          <w:color w:val="000000"/>
          <w:sz w:val="19"/>
        </w:rPr>
        <w:t>Seek pastoral or professional support when the need exceeds the group's role.</w:t>
      </w:r>
    </w:p>
    <w:p>
      <w:pPr>
        <w:pStyle w:val="ListBullet"/>
        <w:spacing w:after="60" w:line="276" w:lineRule="auto"/>
      </w:pPr>
      <w:r>
        <w:rPr>
          <w:rFonts w:ascii="Arial" w:hAnsi="Arial"/>
          <w:color w:val="000000"/>
          <w:sz w:val="19"/>
        </w:rPr>
        <w:t>Participation may be paused or removed through the V1 Flight Crew policy and its review process.</w:t>
      </w:r>
    </w:p>
    <w:p>
      <w:pPr>
        <w:pStyle w:val="Heading2"/>
      </w:pPr>
      <w:r>
        <w:t>Academic Integrity and AI</w:t>
      </w:r>
    </w:p>
    <w:tbl>
      <w:tblPr>
        <w:tblW w:type="dxa" w:w="9936"/>
        <w:jc w:val="left"/>
        <w:tblLayout w:type="fixed"/>
        <w:tblLook w:firstColumn="1" w:firstRow="1" w:lastColumn="0" w:lastRow="0" w:noHBand="0" w:noVBand="1" w:val="04A0"/>
        <w:tblInd w:w="100" w:type="dxa"/>
        <w:tblBorders>
          <w:top w:val="single" w:sz="4" w:space="0" w:color="D7D7D7"/>
          <w:left w:val="single" w:sz="4" w:space="0" w:color="D7D7D7"/>
          <w:bottom w:val="single" w:sz="4" w:space="0" w:color="D7D7D7"/>
          <w:right w:val="single" w:sz="4" w:space="0" w:color="D7D7D7"/>
          <w:insideH w:val="single" w:sz="4" w:space="0" w:color="D7D7D7"/>
          <w:insideV w:val="single" w:sz="4" w:space="0" w:color="D7D7D7"/>
        </w:tblBorders>
      </w:tblPr>
      <w:tblGrid>
        <w:gridCol w:w="4968"/>
        <w:gridCol w:w="4968"/>
      </w:tblGrid>
      <w:tr>
        <w:trPr>
          <w:tblHeader w:val="true"/>
          <w:cantSplit w:val="true"/>
        </w:trPr>
        <w:tc>
          <w:tcPr>
            <w:tcW w:type="dxa" w:w="4968"/>
            <w:shd w:fill="252525"/>
            <w:tcMar>
              <w:top w:w="70" w:type="dxa"/>
              <w:start w:w="100" w:type="dxa"/>
              <w:bottom w:w="70" w:type="dxa"/>
              <w:end w:w="100" w:type="dxa"/>
            </w:tcMar>
            <w:vAlign w:val="center"/>
          </w:tcPr>
          <w:p>
            <w:pPr>
              <w:spacing w:after="0"/>
              <w:jc w:val="left"/>
            </w:pPr>
            <w:r>
              <w:rPr>
                <w:rFonts w:ascii="Arial" w:hAnsi="Arial"/>
                <w:b/>
                <w:color w:val="FFFFFF"/>
                <w:sz w:val="16"/>
              </w:rPr>
              <w:t>ALLOWED</w:t>
            </w:r>
          </w:p>
        </w:tc>
        <w:tc>
          <w:tcPr>
            <w:tcW w:type="dxa" w:w="4968"/>
            <w:shd w:fill="252525"/>
            <w:tcMar>
              <w:top w:w="70" w:type="dxa"/>
              <w:start w:w="100" w:type="dxa"/>
              <w:bottom w:w="70" w:type="dxa"/>
              <w:end w:w="100" w:type="dxa"/>
            </w:tcMar>
            <w:vAlign w:val="center"/>
          </w:tcPr>
          <w:p>
            <w:pPr>
              <w:spacing w:after="0"/>
              <w:jc w:val="left"/>
            </w:pPr>
            <w:r>
              <w:rPr>
                <w:rFonts w:ascii="Arial" w:hAnsi="Arial"/>
                <w:b/>
                <w:color w:val="FFFFFF"/>
                <w:sz w:val="16"/>
              </w:rPr>
              <w:t>NOT ALLOWED</w:t>
            </w:r>
          </w:p>
        </w:tc>
      </w:tr>
      <w:tr>
        <w:trPr>
          <w:cantSplit w:val="true"/>
        </w:trPr>
        <w:tc>
          <w:tcPr>
            <w:tcW w:type="dxa" w:w="4968"/>
            <w:tcMar>
              <w:top w:w="70" w:type="dxa"/>
              <w:start w:w="100" w:type="dxa"/>
              <w:bottom w:w="70" w:type="dxa"/>
              <w:end w:w="100" w:type="dxa"/>
            </w:tcMar>
            <w:vAlign w:val="center"/>
          </w:tcPr>
          <w:p>
            <w:pPr>
              <w:spacing w:after="0" w:line="240" w:lineRule="auto"/>
            </w:pPr>
            <w:r>
              <w:rPr>
                <w:rFonts w:ascii="Arial" w:hAnsi="Arial"/>
                <w:color w:val="000000"/>
                <w:sz w:val="16"/>
              </w:rPr>
              <w:t>Brainstorming, outlining and grammar support when the assignment permits it.</w:t>
            </w:r>
          </w:p>
        </w:tc>
        <w:tc>
          <w:tcPr>
            <w:tcW w:type="dxa" w:w="4968"/>
            <w:tcMar>
              <w:top w:w="70" w:type="dxa"/>
              <w:start w:w="100" w:type="dxa"/>
              <w:bottom w:w="70" w:type="dxa"/>
              <w:end w:w="100" w:type="dxa"/>
            </w:tcMar>
            <w:vAlign w:val="center"/>
          </w:tcPr>
          <w:p>
            <w:pPr>
              <w:spacing w:after="0" w:line="240" w:lineRule="auto"/>
            </w:pPr>
            <w:r>
              <w:rPr>
                <w:rFonts w:ascii="Arial" w:hAnsi="Arial"/>
                <w:color w:val="000000"/>
                <w:sz w:val="16"/>
              </w:rPr>
              <w:t>Submitting AI-generated work as personal reflection or biblical analysis.</w:t>
            </w:r>
          </w:p>
        </w:tc>
      </w:tr>
      <w:tr>
        <w:trPr>
          <w:cantSplit w:val="true"/>
        </w:trPr>
        <w:tc>
          <w:tcPr>
            <w:tcW w:type="dxa" w:w="4968"/>
            <w:shd w:fill="F3F3F3"/>
            <w:tcMar>
              <w:top w:w="70" w:type="dxa"/>
              <w:start w:w="100" w:type="dxa"/>
              <w:bottom w:w="70" w:type="dxa"/>
              <w:end w:w="100" w:type="dxa"/>
            </w:tcMar>
            <w:vAlign w:val="center"/>
          </w:tcPr>
          <w:p>
            <w:pPr>
              <w:spacing w:after="0" w:line="240" w:lineRule="auto"/>
            </w:pPr>
            <w:r>
              <w:rPr>
                <w:rFonts w:ascii="Arial" w:hAnsi="Arial"/>
                <w:color w:val="000000"/>
                <w:sz w:val="16"/>
              </w:rPr>
              <w:t>Bible software, concordances and approved reference tools.</w:t>
            </w:r>
          </w:p>
        </w:tc>
        <w:tc>
          <w:tcPr>
            <w:tcW w:type="dxa" w:w="4968"/>
            <w:shd w:fill="F3F3F3"/>
            <w:tcMar>
              <w:top w:w="70" w:type="dxa"/>
              <w:start w:w="100" w:type="dxa"/>
              <w:bottom w:w="70" w:type="dxa"/>
              <w:end w:w="100" w:type="dxa"/>
            </w:tcMar>
            <w:vAlign w:val="center"/>
          </w:tcPr>
          <w:p>
            <w:pPr>
              <w:spacing w:after="0" w:line="240" w:lineRule="auto"/>
            </w:pPr>
            <w:r>
              <w:rPr>
                <w:rFonts w:ascii="Arial" w:hAnsi="Arial"/>
                <w:color w:val="000000"/>
                <w:sz w:val="16"/>
              </w:rPr>
              <w:t>Using secure examination content, answer keys or unauthorized test banks.</w:t>
            </w:r>
          </w:p>
        </w:tc>
      </w:tr>
      <w:tr>
        <w:trPr>
          <w:cantSplit w:val="true"/>
        </w:trPr>
        <w:tc>
          <w:tcPr>
            <w:tcW w:type="dxa" w:w="4968"/>
            <w:tcMar>
              <w:top w:w="70" w:type="dxa"/>
              <w:start w:w="100" w:type="dxa"/>
              <w:bottom w:w="70" w:type="dxa"/>
              <w:end w:w="100" w:type="dxa"/>
            </w:tcMar>
            <w:vAlign w:val="center"/>
          </w:tcPr>
          <w:p>
            <w:pPr>
              <w:spacing w:after="0" w:line="240" w:lineRule="auto"/>
            </w:pPr>
            <w:r>
              <w:rPr>
                <w:rFonts w:ascii="Arial" w:hAnsi="Arial"/>
                <w:color w:val="000000"/>
                <w:sz w:val="16"/>
              </w:rPr>
              <w:t>Quoting and citing sources within assignment rules.</w:t>
            </w:r>
          </w:p>
        </w:tc>
        <w:tc>
          <w:tcPr>
            <w:tcW w:type="dxa" w:w="4968"/>
            <w:tcMar>
              <w:top w:w="70" w:type="dxa"/>
              <w:start w:w="100" w:type="dxa"/>
              <w:bottom w:w="70" w:type="dxa"/>
              <w:end w:w="100" w:type="dxa"/>
            </w:tcMar>
            <w:vAlign w:val="center"/>
          </w:tcPr>
          <w:p>
            <w:pPr>
              <w:spacing w:after="0" w:line="240" w:lineRule="auto"/>
            </w:pPr>
            <w:r>
              <w:rPr>
                <w:rFonts w:ascii="Arial" w:hAnsi="Arial"/>
                <w:color w:val="000000"/>
                <w:sz w:val="16"/>
              </w:rPr>
              <w:t>Plagiarism, fabricated citations, purchased work or another student's work.</w:t>
            </w:r>
          </w:p>
        </w:tc>
      </w:tr>
      <w:tr>
        <w:trPr>
          <w:cantSplit w:val="true"/>
        </w:trPr>
        <w:tc>
          <w:tcPr>
            <w:tcW w:type="dxa" w:w="4968"/>
            <w:shd w:fill="F3F3F3"/>
            <w:tcMar>
              <w:top w:w="70" w:type="dxa"/>
              <w:start w:w="100" w:type="dxa"/>
              <w:bottom w:w="70" w:type="dxa"/>
              <w:end w:w="100" w:type="dxa"/>
            </w:tcMar>
            <w:vAlign w:val="center"/>
          </w:tcPr>
          <w:p>
            <w:pPr>
              <w:spacing w:after="0" w:line="240" w:lineRule="auto"/>
            </w:pPr>
            <w:r>
              <w:rPr>
                <w:rFonts w:ascii="Arial" w:hAnsi="Arial"/>
                <w:color w:val="000000"/>
                <w:sz w:val="16"/>
              </w:rPr>
              <w:t>Accessibility tools approved by Academic Operations.</w:t>
            </w:r>
          </w:p>
        </w:tc>
        <w:tc>
          <w:tcPr>
            <w:tcW w:type="dxa" w:w="4968"/>
            <w:shd w:fill="F3F3F3"/>
            <w:tcMar>
              <w:top w:w="70" w:type="dxa"/>
              <w:start w:w="100" w:type="dxa"/>
              <w:bottom w:w="70" w:type="dxa"/>
              <w:end w:w="100" w:type="dxa"/>
            </w:tcMar>
            <w:vAlign w:val="center"/>
          </w:tcPr>
          <w:p>
            <w:pPr>
              <w:spacing w:after="0" w:line="240" w:lineRule="auto"/>
            </w:pPr>
            <w:r>
              <w:rPr>
                <w:rFonts w:ascii="Arial" w:hAnsi="Arial"/>
                <w:color w:val="000000"/>
                <w:sz w:val="16"/>
              </w:rPr>
              <w:t>Recording or uploading class/student content without permission.</w:t>
            </w:r>
          </w:p>
        </w:tc>
      </w:tr>
    </w:tbl>
    <w:p>
      <w:pPr>
        <w:spacing w:after="40"/>
      </w:pPr>
    </w:p>
    <w:p>
      <w:pPr>
        <w:pStyle w:val="Heading1"/>
      </w:pPr>
      <w:r>
        <w:t>9. Care, Discipline, Restoration and Appeals</w:t>
      </w:r>
    </w:p>
    <w:p>
      <w:pPr>
        <w:pStyle w:val="Heading2"/>
      </w:pPr>
      <w:r>
        <w:t>Care Pathway</w:t>
      </w:r>
    </w:p>
    <w:p>
      <w:pPr>
        <w:spacing w:after="60" w:line="276" w:lineRule="auto"/>
        <w:ind w:left="360" w:hanging="288"/>
      </w:pPr>
      <w:r>
        <w:rPr>
          <w:rFonts w:ascii="Arial" w:hAnsi="Arial"/>
          <w:color w:val="000000"/>
          <w:sz w:val="19"/>
        </w:rPr>
        <w:t xml:space="preserve">1.  </w:t>
      </w:r>
      <w:r>
        <w:rPr>
          <w:rFonts w:ascii="Arial" w:hAnsi="Arial"/>
          <w:color w:val="000000"/>
          <w:sz w:val="19"/>
        </w:rPr>
        <w:t>Student identifies a need through a mentor, Flight Crew leader, concentration supervisor or official help form.</w:t>
      </w:r>
    </w:p>
    <w:p>
      <w:pPr>
        <w:spacing w:after="60" w:line="276" w:lineRule="auto"/>
        <w:ind w:left="360" w:hanging="288"/>
      </w:pPr>
      <w:r>
        <w:rPr>
          <w:rFonts w:ascii="Arial" w:hAnsi="Arial"/>
          <w:color w:val="000000"/>
          <w:sz w:val="19"/>
        </w:rPr>
        <w:t xml:space="preserve">2.  </w:t>
      </w:r>
      <w:r>
        <w:rPr>
          <w:rFonts w:ascii="Arial" w:hAnsi="Arial"/>
          <w:color w:val="000000"/>
          <w:sz w:val="19"/>
        </w:rPr>
        <w:t>Pastoral triage determines whether the need belongs in mentoring, pastoral care, professional counseling, emergency services or a safeguarding process.</w:t>
      </w:r>
    </w:p>
    <w:p>
      <w:pPr>
        <w:spacing w:after="60" w:line="276" w:lineRule="auto"/>
        <w:ind w:left="360" w:hanging="288"/>
      </w:pPr>
      <w:r>
        <w:rPr>
          <w:rFonts w:ascii="Arial" w:hAnsi="Arial"/>
          <w:color w:val="000000"/>
          <w:sz w:val="19"/>
        </w:rPr>
        <w:t xml:space="preserve">3.  </w:t>
      </w:r>
      <w:r>
        <w:rPr>
          <w:rFonts w:ascii="Arial" w:hAnsi="Arial"/>
          <w:color w:val="000000"/>
          <w:sz w:val="19"/>
        </w:rPr>
        <w:t>Only the minimum necessary information is shared with people responsible for the response.</w:t>
      </w:r>
    </w:p>
    <w:p>
      <w:pPr>
        <w:spacing w:after="60" w:line="276" w:lineRule="auto"/>
        <w:ind w:left="360" w:hanging="288"/>
      </w:pPr>
      <w:r>
        <w:rPr>
          <w:rFonts w:ascii="Arial" w:hAnsi="Arial"/>
          <w:color w:val="000000"/>
          <w:sz w:val="19"/>
        </w:rPr>
        <w:t xml:space="preserve">4.  </w:t>
      </w:r>
      <w:r>
        <w:rPr>
          <w:rFonts w:ascii="Arial" w:hAnsi="Arial"/>
          <w:color w:val="000000"/>
          <w:sz w:val="19"/>
        </w:rPr>
        <w:t>The student receives a written next step, owner and review date.</w:t>
      </w:r>
    </w:p>
    <w:p>
      <w:pPr>
        <w:pStyle w:val="Heading2"/>
      </w:pPr>
      <w:r>
        <w:t>Progressive Restoration Process</w:t>
      </w:r>
    </w:p>
    <w:tbl>
      <w:tblPr>
        <w:tblW w:type="dxa" w:w="9936"/>
        <w:jc w:val="left"/>
        <w:tblLayout w:type="fixed"/>
        <w:tblLook w:firstColumn="1" w:firstRow="1" w:lastColumn="0" w:lastRow="0" w:noHBand="0" w:noVBand="1" w:val="04A0"/>
        <w:tblInd w:w="100" w:type="dxa"/>
        <w:tblBorders>
          <w:top w:val="single" w:sz="4" w:space="0" w:color="D7D7D7"/>
          <w:left w:val="single" w:sz="4" w:space="0" w:color="D7D7D7"/>
          <w:bottom w:val="single" w:sz="4" w:space="0" w:color="D7D7D7"/>
          <w:right w:val="single" w:sz="4" w:space="0" w:color="D7D7D7"/>
          <w:insideH w:val="single" w:sz="4" w:space="0" w:color="D7D7D7"/>
          <w:insideV w:val="single" w:sz="4" w:space="0" w:color="D7D7D7"/>
        </w:tblBorders>
      </w:tblPr>
      <w:tblGrid>
        <w:gridCol w:w="1700"/>
        <w:gridCol w:w="4200"/>
        <w:gridCol w:w="4036"/>
      </w:tblGrid>
      <w:tr>
        <w:trPr>
          <w:tblHeader w:val="true"/>
          <w:cantSplit w:val="true"/>
        </w:trPr>
        <w:tc>
          <w:tcPr>
            <w:tcW w:type="dxa" w:w="1700"/>
            <w:shd w:fill="F2824D"/>
            <w:tcMar>
              <w:top w:w="70" w:type="dxa"/>
              <w:start w:w="100" w:type="dxa"/>
              <w:bottom w:w="70" w:type="dxa"/>
              <w:end w:w="100" w:type="dxa"/>
            </w:tcMar>
            <w:vAlign w:val="center"/>
          </w:tcPr>
          <w:p>
            <w:pPr>
              <w:spacing w:after="0"/>
              <w:jc w:val="left"/>
            </w:pPr>
            <w:r>
              <w:rPr>
                <w:rFonts w:ascii="Arial" w:hAnsi="Arial"/>
                <w:b/>
                <w:color w:val="FFFFFF"/>
                <w:sz w:val="16"/>
              </w:rPr>
              <w:t>LEVEL</w:t>
            </w:r>
          </w:p>
        </w:tc>
        <w:tc>
          <w:tcPr>
            <w:tcW w:type="dxa" w:w="4200"/>
            <w:shd w:fill="F2824D"/>
            <w:tcMar>
              <w:top w:w="70" w:type="dxa"/>
              <w:start w:w="100" w:type="dxa"/>
              <w:bottom w:w="70" w:type="dxa"/>
              <w:end w:w="100" w:type="dxa"/>
            </w:tcMar>
            <w:vAlign w:val="center"/>
          </w:tcPr>
          <w:p>
            <w:pPr>
              <w:spacing w:after="0"/>
              <w:jc w:val="left"/>
            </w:pPr>
            <w:r>
              <w:rPr>
                <w:rFonts w:ascii="Arial" w:hAnsi="Arial"/>
                <w:b/>
                <w:color w:val="FFFFFF"/>
                <w:sz w:val="16"/>
              </w:rPr>
              <w:t>ACTION</w:t>
            </w:r>
          </w:p>
        </w:tc>
        <w:tc>
          <w:tcPr>
            <w:tcW w:type="dxa" w:w="4036"/>
            <w:shd w:fill="F2824D"/>
            <w:tcMar>
              <w:top w:w="70" w:type="dxa"/>
              <w:start w:w="100" w:type="dxa"/>
              <w:bottom w:w="70" w:type="dxa"/>
              <w:end w:w="100" w:type="dxa"/>
            </w:tcMar>
            <w:vAlign w:val="center"/>
          </w:tcPr>
          <w:p>
            <w:pPr>
              <w:spacing w:after="0"/>
              <w:jc w:val="left"/>
            </w:pPr>
            <w:r>
              <w:rPr>
                <w:rFonts w:ascii="Arial" w:hAnsi="Arial"/>
                <w:b/>
                <w:color w:val="FFFFFF"/>
                <w:sz w:val="16"/>
              </w:rPr>
              <w:t>NORMAL USE</w:t>
            </w:r>
          </w:p>
        </w:tc>
      </w:tr>
      <w:tr>
        <w:trPr>
          <w:cantSplit w:val="true"/>
        </w:trPr>
        <w:tc>
          <w:tcPr>
            <w:tcW w:type="dxa" w:w="1700"/>
            <w:tcMar>
              <w:top w:w="70" w:type="dxa"/>
              <w:start w:w="100" w:type="dxa"/>
              <w:bottom w:w="70" w:type="dxa"/>
              <w:end w:w="100" w:type="dxa"/>
            </w:tcMar>
            <w:vAlign w:val="center"/>
          </w:tcPr>
          <w:p>
            <w:pPr>
              <w:spacing w:after="0" w:line="240" w:lineRule="auto"/>
            </w:pPr>
            <w:r>
              <w:rPr>
                <w:rFonts w:ascii="Arial" w:hAnsi="Arial"/>
                <w:color w:val="000000"/>
                <w:sz w:val="16"/>
              </w:rPr>
              <w:t>1. Coaching</w:t>
            </w:r>
          </w:p>
        </w:tc>
        <w:tc>
          <w:tcPr>
            <w:tcW w:type="dxa" w:w="4200"/>
            <w:tcMar>
              <w:top w:w="70" w:type="dxa"/>
              <w:start w:w="100" w:type="dxa"/>
              <w:bottom w:w="70" w:type="dxa"/>
              <w:end w:w="100" w:type="dxa"/>
            </w:tcMar>
            <w:vAlign w:val="center"/>
          </w:tcPr>
          <w:p>
            <w:pPr>
              <w:spacing w:after="0" w:line="240" w:lineRule="auto"/>
            </w:pPr>
            <w:r>
              <w:rPr>
                <w:rFonts w:ascii="Arial" w:hAnsi="Arial"/>
                <w:color w:val="000000"/>
                <w:sz w:val="16"/>
              </w:rPr>
              <w:t>Verbal clarity, specific expectation and follow-up date.</w:t>
            </w:r>
          </w:p>
        </w:tc>
        <w:tc>
          <w:tcPr>
            <w:tcW w:type="dxa" w:w="4036"/>
            <w:tcMar>
              <w:top w:w="70" w:type="dxa"/>
              <w:start w:w="100" w:type="dxa"/>
              <w:bottom w:w="70" w:type="dxa"/>
              <w:end w:w="100" w:type="dxa"/>
            </w:tcMar>
            <w:vAlign w:val="center"/>
          </w:tcPr>
          <w:p>
            <w:pPr>
              <w:spacing w:after="0" w:line="240" w:lineRule="auto"/>
            </w:pPr>
            <w:r>
              <w:rPr>
                <w:rFonts w:ascii="Arial" w:hAnsi="Arial"/>
                <w:color w:val="000000"/>
                <w:sz w:val="16"/>
              </w:rPr>
              <w:t>First or low-level concern</w:t>
            </w:r>
          </w:p>
        </w:tc>
      </w:tr>
      <w:tr>
        <w:trPr>
          <w:cantSplit w:val="true"/>
        </w:trPr>
        <w:tc>
          <w:tcPr>
            <w:tcW w:type="dxa" w:w="1700"/>
            <w:shd w:fill="F3F3F3"/>
            <w:tcMar>
              <w:top w:w="70" w:type="dxa"/>
              <w:start w:w="100" w:type="dxa"/>
              <w:bottom w:w="70" w:type="dxa"/>
              <w:end w:w="100" w:type="dxa"/>
            </w:tcMar>
            <w:vAlign w:val="center"/>
          </w:tcPr>
          <w:p>
            <w:pPr>
              <w:spacing w:after="0" w:line="240" w:lineRule="auto"/>
            </w:pPr>
            <w:r>
              <w:rPr>
                <w:rFonts w:ascii="Arial" w:hAnsi="Arial"/>
                <w:color w:val="000000"/>
                <w:sz w:val="16"/>
              </w:rPr>
              <w:t>2. Written growth plan</w:t>
            </w:r>
          </w:p>
        </w:tc>
        <w:tc>
          <w:tcPr>
            <w:tcW w:type="dxa" w:w="4200"/>
            <w:shd w:fill="F3F3F3"/>
            <w:tcMar>
              <w:top w:w="70" w:type="dxa"/>
              <w:start w:w="100" w:type="dxa"/>
              <w:bottom w:w="70" w:type="dxa"/>
              <w:end w:w="100" w:type="dxa"/>
            </w:tcMar>
            <w:vAlign w:val="center"/>
          </w:tcPr>
          <w:p>
            <w:pPr>
              <w:spacing w:after="0" w:line="240" w:lineRule="auto"/>
            </w:pPr>
            <w:r>
              <w:rPr>
                <w:rFonts w:ascii="Arial" w:hAnsi="Arial"/>
                <w:color w:val="000000"/>
                <w:sz w:val="16"/>
              </w:rPr>
              <w:t>Behavior, support, evidence and deadline documented.</w:t>
            </w:r>
          </w:p>
        </w:tc>
        <w:tc>
          <w:tcPr>
            <w:tcW w:type="dxa" w:w="4036"/>
            <w:shd w:fill="F3F3F3"/>
            <w:tcMar>
              <w:top w:w="70" w:type="dxa"/>
              <w:start w:w="100" w:type="dxa"/>
              <w:bottom w:w="70" w:type="dxa"/>
              <w:end w:w="100" w:type="dxa"/>
            </w:tcMar>
            <w:vAlign w:val="center"/>
          </w:tcPr>
          <w:p>
            <w:pPr>
              <w:spacing w:after="0" w:line="240" w:lineRule="auto"/>
            </w:pPr>
            <w:r>
              <w:rPr>
                <w:rFonts w:ascii="Arial" w:hAnsi="Arial"/>
                <w:color w:val="000000"/>
                <w:sz w:val="16"/>
              </w:rPr>
              <w:t>Repeated or material concern</w:t>
            </w:r>
          </w:p>
        </w:tc>
      </w:tr>
      <w:tr>
        <w:trPr>
          <w:cantSplit w:val="true"/>
        </w:trPr>
        <w:tc>
          <w:tcPr>
            <w:tcW w:type="dxa" w:w="1700"/>
            <w:tcMar>
              <w:top w:w="70" w:type="dxa"/>
              <w:start w:w="100" w:type="dxa"/>
              <w:bottom w:w="70" w:type="dxa"/>
              <w:end w:w="100" w:type="dxa"/>
            </w:tcMar>
            <w:vAlign w:val="center"/>
          </w:tcPr>
          <w:p>
            <w:pPr>
              <w:spacing w:after="0" w:line="240" w:lineRule="auto"/>
            </w:pPr>
            <w:r>
              <w:rPr>
                <w:rFonts w:ascii="Arial" w:hAnsi="Arial"/>
                <w:color w:val="000000"/>
                <w:sz w:val="16"/>
              </w:rPr>
              <w:t>3. Probation</w:t>
            </w:r>
          </w:p>
        </w:tc>
        <w:tc>
          <w:tcPr>
            <w:tcW w:type="dxa" w:w="4200"/>
            <w:tcMar>
              <w:top w:w="70" w:type="dxa"/>
              <w:start w:w="100" w:type="dxa"/>
              <w:bottom w:w="70" w:type="dxa"/>
              <w:end w:w="100" w:type="dxa"/>
            </w:tcMar>
            <w:vAlign w:val="center"/>
          </w:tcPr>
          <w:p>
            <w:pPr>
              <w:spacing w:after="0" w:line="240" w:lineRule="auto"/>
            </w:pPr>
            <w:r>
              <w:rPr>
                <w:rFonts w:ascii="Arial" w:hAnsi="Arial"/>
                <w:color w:val="000000"/>
                <w:sz w:val="16"/>
              </w:rPr>
              <w:t>Limited participation and formal review.</w:t>
            </w:r>
          </w:p>
        </w:tc>
        <w:tc>
          <w:tcPr>
            <w:tcW w:type="dxa" w:w="4036"/>
            <w:tcMar>
              <w:top w:w="70" w:type="dxa"/>
              <w:start w:w="100" w:type="dxa"/>
              <w:bottom w:w="70" w:type="dxa"/>
              <w:end w:w="100" w:type="dxa"/>
            </w:tcMar>
            <w:vAlign w:val="center"/>
          </w:tcPr>
          <w:p>
            <w:pPr>
              <w:spacing w:after="0" w:line="240" w:lineRule="auto"/>
            </w:pPr>
            <w:r>
              <w:rPr>
                <w:rFonts w:ascii="Arial" w:hAnsi="Arial"/>
                <w:color w:val="000000"/>
                <w:sz w:val="16"/>
              </w:rPr>
              <w:t>Serious pattern or failure of plan</w:t>
            </w:r>
          </w:p>
        </w:tc>
      </w:tr>
      <w:tr>
        <w:trPr>
          <w:cantSplit w:val="true"/>
        </w:trPr>
        <w:tc>
          <w:tcPr>
            <w:tcW w:type="dxa" w:w="1700"/>
            <w:shd w:fill="F3F3F3"/>
            <w:tcMar>
              <w:top w:w="70" w:type="dxa"/>
              <w:start w:w="100" w:type="dxa"/>
              <w:bottom w:w="70" w:type="dxa"/>
              <w:end w:w="100" w:type="dxa"/>
            </w:tcMar>
            <w:vAlign w:val="center"/>
          </w:tcPr>
          <w:p>
            <w:pPr>
              <w:spacing w:after="0" w:line="240" w:lineRule="auto"/>
            </w:pPr>
            <w:r>
              <w:rPr>
                <w:rFonts w:ascii="Arial" w:hAnsi="Arial"/>
                <w:color w:val="000000"/>
                <w:sz w:val="16"/>
              </w:rPr>
              <w:t>4. Pause/dismissal</w:t>
            </w:r>
          </w:p>
        </w:tc>
        <w:tc>
          <w:tcPr>
            <w:tcW w:type="dxa" w:w="4200"/>
            <w:shd w:fill="F3F3F3"/>
            <w:tcMar>
              <w:top w:w="70" w:type="dxa"/>
              <w:start w:w="100" w:type="dxa"/>
              <w:bottom w:w="70" w:type="dxa"/>
              <w:end w:w="100" w:type="dxa"/>
            </w:tcMar>
            <w:vAlign w:val="center"/>
          </w:tcPr>
          <w:p>
            <w:pPr>
              <w:spacing w:after="0" w:line="240" w:lineRule="auto"/>
            </w:pPr>
            <w:r>
              <w:rPr>
                <w:rFonts w:ascii="Arial" w:hAnsi="Arial"/>
                <w:color w:val="000000"/>
                <w:sz w:val="16"/>
              </w:rPr>
              <w:t>Removal from some or all activities.</w:t>
            </w:r>
          </w:p>
        </w:tc>
        <w:tc>
          <w:tcPr>
            <w:tcW w:type="dxa" w:w="4036"/>
            <w:shd w:fill="F3F3F3"/>
            <w:tcMar>
              <w:top w:w="70" w:type="dxa"/>
              <w:start w:w="100" w:type="dxa"/>
              <w:bottom w:w="70" w:type="dxa"/>
              <w:end w:w="100" w:type="dxa"/>
            </w:tcMar>
            <w:vAlign w:val="center"/>
          </w:tcPr>
          <w:p>
            <w:pPr>
              <w:spacing w:after="0" w:line="240" w:lineRule="auto"/>
            </w:pPr>
            <w:r>
              <w:rPr>
                <w:rFonts w:ascii="Arial" w:hAnsi="Arial"/>
                <w:color w:val="000000"/>
                <w:sz w:val="16"/>
              </w:rPr>
              <w:t>Unresolved breach or serious risk</w:t>
            </w:r>
          </w:p>
        </w:tc>
      </w:tr>
    </w:tbl>
    <w:p>
      <w:pPr>
        <w:spacing w:after="40"/>
      </w:pPr>
    </w:p>
    <w:p>
      <w:r>
        <w:rPr>
          <w:rFonts w:ascii="Arial" w:hAnsi="Arial"/>
          <w:b w:val="0"/>
          <w:i/>
          <w:color w:val="555555"/>
        </w:rPr>
        <w:t>Immediate interim suspension may be used when safety, abuse allegations, threats, criminal conduct or serious disruption require separation while facts are reviewed. Interim action is not a presumption of guilt.</w:t>
      </w:r>
    </w:p>
    <w:p>
      <w:pPr>
        <w:pStyle w:val="Heading2"/>
      </w:pPr>
      <w:r>
        <w:t>Appeal Process</w:t>
      </w:r>
    </w:p>
    <w:p>
      <w:pPr>
        <w:spacing w:after="60" w:line="276" w:lineRule="auto"/>
        <w:ind w:left="360" w:hanging="288"/>
      </w:pPr>
      <w:r>
        <w:rPr>
          <w:rFonts w:ascii="Arial" w:hAnsi="Arial"/>
          <w:color w:val="000000"/>
          <w:sz w:val="19"/>
        </w:rPr>
        <w:t xml:space="preserve">1.  </w:t>
      </w:r>
      <w:r>
        <w:rPr>
          <w:rFonts w:ascii="Arial" w:hAnsi="Arial"/>
          <w:color w:val="000000"/>
          <w:sz w:val="19"/>
        </w:rPr>
        <w:t>Submit a written appeal within five business days, identifying the decision, relevant facts and requested resolution.</w:t>
      </w:r>
    </w:p>
    <w:p>
      <w:pPr>
        <w:spacing w:after="60" w:line="276" w:lineRule="auto"/>
        <w:ind w:left="360" w:hanging="288"/>
      </w:pPr>
      <w:r>
        <w:rPr>
          <w:rFonts w:ascii="Arial" w:hAnsi="Arial"/>
          <w:color w:val="000000"/>
          <w:sz w:val="19"/>
        </w:rPr>
        <w:t xml:space="preserve">2.  </w:t>
      </w:r>
      <w:r>
        <w:rPr>
          <w:rFonts w:ascii="Arial" w:hAnsi="Arial"/>
          <w:color w:val="000000"/>
          <w:sz w:val="19"/>
        </w:rPr>
        <w:t>A three-person review panel includes Pastoral, Academic Operations and an uninvolved council leader. Anyone directly involved in the original decision recuses.</w:t>
      </w:r>
    </w:p>
    <w:p>
      <w:pPr>
        <w:spacing w:after="60" w:line="276" w:lineRule="auto"/>
        <w:ind w:left="360" w:hanging="288"/>
      </w:pPr>
      <w:r>
        <w:rPr>
          <w:rFonts w:ascii="Arial" w:hAnsi="Arial"/>
          <w:color w:val="000000"/>
          <w:sz w:val="19"/>
        </w:rPr>
        <w:t xml:space="preserve">3.  </w:t>
      </w:r>
      <w:r>
        <w:rPr>
          <w:rFonts w:ascii="Arial" w:hAnsi="Arial"/>
          <w:color w:val="000000"/>
          <w:sz w:val="19"/>
        </w:rPr>
        <w:t>The panel reviews records, hears the student and consults policy. Safety restrictions remain in place during review when necessary.</w:t>
      </w:r>
    </w:p>
    <w:p>
      <w:pPr>
        <w:spacing w:after="60" w:line="276" w:lineRule="auto"/>
        <w:ind w:left="360" w:hanging="288"/>
      </w:pPr>
      <w:r>
        <w:rPr>
          <w:rFonts w:ascii="Arial" w:hAnsi="Arial"/>
          <w:color w:val="000000"/>
          <w:sz w:val="19"/>
        </w:rPr>
        <w:t xml:space="preserve">4.  </w:t>
      </w:r>
      <w:r>
        <w:rPr>
          <w:rFonts w:ascii="Arial" w:hAnsi="Arial"/>
          <w:color w:val="000000"/>
          <w:sz w:val="19"/>
        </w:rPr>
        <w:t>A written decision is issued normally within ten business days. The Founder &amp; President retains final institutional authority.</w:t>
      </w:r>
    </w:p>
    <w:p>
      <w:pPr>
        <w:pStyle w:val="Heading1"/>
      </w:pPr>
      <w:r>
        <w:t>10. Tuition, Books and Payment Options</w:t>
      </w:r>
    </w:p>
    <w:tbl>
      <w:tblPr>
        <w:tblW w:type="dxa" w:w="9936"/>
        <w:tblLayout w:type="fixed"/>
        <w:tblLook w:firstColumn="1" w:firstRow="1" w:lastColumn="0" w:lastRow="0" w:noHBand="0" w:noVBand="1" w:val="04A0"/>
        <w:tblInd w:w="100" w:type="dxa"/>
        <w:tblBorders>
          <w:top w:val="single" w:sz="8" w:space="0" w:color="F2824D"/>
          <w:left w:val="single" w:sz="8" w:space="0" w:color="F2824D"/>
          <w:bottom w:val="single" w:sz="8" w:space="0" w:color="F2824D"/>
          <w:right w:val="single" w:sz="8" w:space="0" w:color="F2824D"/>
          <w:insideH w:val="single" w:sz="8" w:space="0" w:color="F2824D"/>
          <w:insideV w:val="single" w:sz="8" w:space="0" w:color="F2824D"/>
        </w:tblBorders>
      </w:tblPr>
      <w:tblGrid>
        <w:gridCol w:w="9936"/>
      </w:tblGrid>
      <w:tr>
        <w:tc>
          <w:tcPr>
            <w:tcW w:type="dxa" w:w="9936"/>
            <w:tcMar>
              <w:top w:w="70" w:type="dxa"/>
              <w:start w:w="100" w:type="dxa"/>
              <w:bottom w:w="70" w:type="dxa"/>
              <w:end w:w="100" w:type="dxa"/>
            </w:tcMar>
            <w:vAlign w:val="center"/>
            <w:shd w:fill="FCE8DD"/>
          </w:tcPr>
          <w:p>
            <w:pPr>
              <w:spacing w:after="0"/>
            </w:pPr>
            <w:r>
              <w:rPr>
                <w:rFonts w:ascii="Arial" w:hAnsi="Arial"/>
                <w:b/>
                <w:color w:val="F2824D"/>
                <w:sz w:val="18"/>
              </w:rPr>
              <w:t xml:space="preserve">FOUNDING COHORT TUITION  </w:t>
            </w:r>
            <w:r>
              <w:rPr>
                <w:rFonts w:ascii="Arial" w:hAnsi="Arial"/>
                <w:b w:val="0"/>
                <w:color w:val="252525"/>
                <w:sz w:val="18"/>
              </w:rPr>
              <w:t>$3,500 includes the five V1X core books, required BIBL academic texts, the council manual/student materials, LMS access, formation gatherings and the NYC capstone curriculum.</w:t>
            </w:r>
          </w:p>
        </w:tc>
      </w:tr>
    </w:tbl>
    <w:p>
      <w:pPr>
        <w:spacing w:after="40"/>
      </w:pPr>
    </w:p>
    <w:tbl>
      <w:tblPr>
        <w:tblW w:type="dxa" w:w="9936"/>
        <w:jc w:val="left"/>
        <w:tblLayout w:type="fixed"/>
        <w:tblLook w:firstColumn="1" w:firstRow="1" w:lastColumn="0" w:lastRow="0" w:noHBand="0" w:noVBand="1" w:val="04A0"/>
        <w:tblInd w:w="100" w:type="dxa"/>
        <w:tblBorders>
          <w:top w:val="single" w:sz="4" w:space="0" w:color="D7D7D7"/>
          <w:left w:val="single" w:sz="4" w:space="0" w:color="D7D7D7"/>
          <w:bottom w:val="single" w:sz="4" w:space="0" w:color="D7D7D7"/>
          <w:right w:val="single" w:sz="4" w:space="0" w:color="D7D7D7"/>
          <w:insideH w:val="single" w:sz="4" w:space="0" w:color="D7D7D7"/>
          <w:insideV w:val="single" w:sz="4" w:space="0" w:color="D7D7D7"/>
        </w:tblBorders>
      </w:tblPr>
      <w:tblGrid>
        <w:gridCol w:w="2100"/>
        <w:gridCol w:w="5100"/>
        <w:gridCol w:w="2736"/>
      </w:tblGrid>
      <w:tr>
        <w:trPr>
          <w:tblHeader w:val="true"/>
          <w:cantSplit w:val="true"/>
        </w:trPr>
        <w:tc>
          <w:tcPr>
            <w:tcW w:type="dxa" w:w="2100"/>
            <w:shd w:fill="F2824D"/>
            <w:tcMar>
              <w:top w:w="70" w:type="dxa"/>
              <w:start w:w="100" w:type="dxa"/>
              <w:bottom w:w="70" w:type="dxa"/>
              <w:end w:w="100" w:type="dxa"/>
            </w:tcMar>
            <w:vAlign w:val="center"/>
          </w:tcPr>
          <w:p>
            <w:pPr>
              <w:spacing w:after="0"/>
              <w:jc w:val="left"/>
            </w:pPr>
            <w:r>
              <w:rPr>
                <w:rFonts w:ascii="Arial" w:hAnsi="Arial"/>
                <w:b/>
                <w:color w:val="FFFFFF"/>
                <w:sz w:val="17"/>
              </w:rPr>
              <w:t>OPTION</w:t>
            </w:r>
          </w:p>
        </w:tc>
        <w:tc>
          <w:tcPr>
            <w:tcW w:type="dxa" w:w="5100"/>
            <w:shd w:fill="F2824D"/>
            <w:tcMar>
              <w:top w:w="70" w:type="dxa"/>
              <w:start w:w="100" w:type="dxa"/>
              <w:bottom w:w="70" w:type="dxa"/>
              <w:end w:w="100" w:type="dxa"/>
            </w:tcMar>
            <w:vAlign w:val="center"/>
          </w:tcPr>
          <w:p>
            <w:pPr>
              <w:spacing w:after="0"/>
              <w:jc w:val="left"/>
            </w:pPr>
            <w:r>
              <w:rPr>
                <w:rFonts w:ascii="Arial" w:hAnsi="Arial"/>
                <w:b/>
                <w:color w:val="FFFFFF"/>
                <w:sz w:val="17"/>
              </w:rPr>
              <w:t>PAYMENT SCHEDULE</w:t>
            </w:r>
          </w:p>
        </w:tc>
        <w:tc>
          <w:tcPr>
            <w:tcW w:type="dxa" w:w="2736"/>
            <w:shd w:fill="F2824D"/>
            <w:tcMar>
              <w:top w:w="70" w:type="dxa"/>
              <w:start w:w="100" w:type="dxa"/>
              <w:bottom w:w="70" w:type="dxa"/>
              <w:end w:w="100" w:type="dxa"/>
            </w:tcMar>
            <w:vAlign w:val="center"/>
          </w:tcPr>
          <w:p>
            <w:pPr>
              <w:spacing w:after="0"/>
              <w:jc w:val="left"/>
            </w:pPr>
            <w:r>
              <w:rPr>
                <w:rFonts w:ascii="Arial" w:hAnsi="Arial"/>
                <w:b/>
                <w:color w:val="FFFFFF"/>
                <w:sz w:val="17"/>
              </w:rPr>
              <w:t>TOTAL TUITION</w:t>
            </w:r>
          </w:p>
        </w:tc>
      </w:tr>
      <w:tr>
        <w:trPr>
          <w:cantSplit w:val="true"/>
        </w:trPr>
        <w:tc>
          <w:tcPr>
            <w:tcW w:type="dxa" w:w="2100"/>
            <w:tcMar>
              <w:top w:w="70" w:type="dxa"/>
              <w:start w:w="100" w:type="dxa"/>
              <w:bottom w:w="70" w:type="dxa"/>
              <w:end w:w="100" w:type="dxa"/>
            </w:tcMar>
            <w:vAlign w:val="center"/>
          </w:tcPr>
          <w:p>
            <w:pPr>
              <w:spacing w:after="0" w:line="240" w:lineRule="auto"/>
            </w:pPr>
            <w:r>
              <w:rPr>
                <w:rFonts w:ascii="Arial" w:hAnsi="Arial"/>
                <w:color w:val="000000"/>
                <w:sz w:val="17"/>
              </w:rPr>
              <w:t>Paid in full</w:t>
            </w:r>
          </w:p>
        </w:tc>
        <w:tc>
          <w:tcPr>
            <w:tcW w:type="dxa" w:w="5100"/>
            <w:tcMar>
              <w:top w:w="70" w:type="dxa"/>
              <w:start w:w="100" w:type="dxa"/>
              <w:bottom w:w="70" w:type="dxa"/>
              <w:end w:w="100" w:type="dxa"/>
            </w:tcMar>
            <w:vAlign w:val="center"/>
          </w:tcPr>
          <w:p>
            <w:pPr>
              <w:spacing w:after="0" w:line="240" w:lineRule="auto"/>
            </w:pPr>
            <w:r>
              <w:rPr>
                <w:rFonts w:ascii="Arial" w:hAnsi="Arial"/>
                <w:color w:val="000000"/>
                <w:sz w:val="17"/>
              </w:rPr>
              <w:t>$3,250 due by September 25, 2026</w:t>
            </w:r>
          </w:p>
        </w:tc>
        <w:tc>
          <w:tcPr>
            <w:tcW w:type="dxa" w:w="2736"/>
            <w:tcMar>
              <w:top w:w="70" w:type="dxa"/>
              <w:start w:w="100" w:type="dxa"/>
              <w:bottom w:w="70" w:type="dxa"/>
              <w:end w:w="100" w:type="dxa"/>
            </w:tcMar>
            <w:vAlign w:val="center"/>
          </w:tcPr>
          <w:p>
            <w:pPr>
              <w:spacing w:after="0" w:line="240" w:lineRule="auto"/>
            </w:pPr>
            <w:r>
              <w:rPr>
                <w:rFonts w:ascii="Arial" w:hAnsi="Arial"/>
                <w:color w:val="000000"/>
                <w:sz w:val="17"/>
              </w:rPr>
              <w:t>$3,250</w:t>
            </w:r>
          </w:p>
        </w:tc>
      </w:tr>
      <w:tr>
        <w:trPr>
          <w:cantSplit w:val="true"/>
        </w:trPr>
        <w:tc>
          <w:tcPr>
            <w:tcW w:type="dxa" w:w="2100"/>
            <w:shd w:fill="F3F3F3"/>
            <w:tcMar>
              <w:top w:w="70" w:type="dxa"/>
              <w:start w:w="100" w:type="dxa"/>
              <w:bottom w:w="70" w:type="dxa"/>
              <w:end w:w="100" w:type="dxa"/>
            </w:tcMar>
            <w:vAlign w:val="center"/>
          </w:tcPr>
          <w:p>
            <w:pPr>
              <w:spacing w:after="0" w:line="240" w:lineRule="auto"/>
            </w:pPr>
            <w:r>
              <w:rPr>
                <w:rFonts w:ascii="Arial" w:hAnsi="Arial"/>
                <w:color w:val="000000"/>
                <w:sz w:val="17"/>
              </w:rPr>
              <w:t>Quarterly</w:t>
            </w:r>
          </w:p>
        </w:tc>
        <w:tc>
          <w:tcPr>
            <w:tcW w:type="dxa" w:w="5100"/>
            <w:shd w:fill="F3F3F3"/>
            <w:tcMar>
              <w:top w:w="70" w:type="dxa"/>
              <w:start w:w="100" w:type="dxa"/>
              <w:bottom w:w="70" w:type="dxa"/>
              <w:end w:w="100" w:type="dxa"/>
            </w:tcMar>
            <w:vAlign w:val="center"/>
          </w:tcPr>
          <w:p>
            <w:pPr>
              <w:spacing w:after="0" w:line="240" w:lineRule="auto"/>
            </w:pPr>
            <w:r>
              <w:rPr>
                <w:rFonts w:ascii="Arial" w:hAnsi="Arial"/>
                <w:color w:val="000000"/>
                <w:sz w:val="17"/>
              </w:rPr>
              <w:t>$250 deposit + four payments of $812.50</w:t>
            </w:r>
          </w:p>
        </w:tc>
        <w:tc>
          <w:tcPr>
            <w:tcW w:type="dxa" w:w="2736"/>
            <w:shd w:fill="F3F3F3"/>
            <w:tcMar>
              <w:top w:w="70" w:type="dxa"/>
              <w:start w:w="100" w:type="dxa"/>
              <w:bottom w:w="70" w:type="dxa"/>
              <w:end w:w="100" w:type="dxa"/>
            </w:tcMar>
            <w:vAlign w:val="center"/>
          </w:tcPr>
          <w:p>
            <w:pPr>
              <w:spacing w:after="0" w:line="240" w:lineRule="auto"/>
            </w:pPr>
            <w:r>
              <w:rPr>
                <w:rFonts w:ascii="Arial" w:hAnsi="Arial"/>
                <w:color w:val="000000"/>
                <w:sz w:val="17"/>
              </w:rPr>
              <w:t>$3,500</w:t>
            </w:r>
          </w:p>
        </w:tc>
      </w:tr>
      <w:tr>
        <w:trPr>
          <w:cantSplit w:val="true"/>
        </w:trPr>
        <w:tc>
          <w:tcPr>
            <w:tcW w:type="dxa" w:w="2100"/>
            <w:tcMar>
              <w:top w:w="70" w:type="dxa"/>
              <w:start w:w="100" w:type="dxa"/>
              <w:bottom w:w="70" w:type="dxa"/>
              <w:end w:w="100" w:type="dxa"/>
            </w:tcMar>
            <w:vAlign w:val="center"/>
          </w:tcPr>
          <w:p>
            <w:pPr>
              <w:spacing w:after="0" w:line="240" w:lineRule="auto"/>
            </w:pPr>
            <w:r>
              <w:rPr>
                <w:rFonts w:ascii="Arial" w:hAnsi="Arial"/>
                <w:color w:val="000000"/>
                <w:sz w:val="17"/>
              </w:rPr>
              <w:t>Monthly</w:t>
            </w:r>
          </w:p>
        </w:tc>
        <w:tc>
          <w:tcPr>
            <w:tcW w:type="dxa" w:w="5100"/>
            <w:tcMar>
              <w:top w:w="70" w:type="dxa"/>
              <w:start w:w="100" w:type="dxa"/>
              <w:bottom w:w="70" w:type="dxa"/>
              <w:end w:w="100" w:type="dxa"/>
            </w:tcMar>
            <w:vAlign w:val="center"/>
          </w:tcPr>
          <w:p>
            <w:pPr>
              <w:spacing w:after="0" w:line="240" w:lineRule="auto"/>
            </w:pPr>
            <w:r>
              <w:rPr>
                <w:rFonts w:ascii="Arial" w:hAnsi="Arial"/>
                <w:color w:val="000000"/>
                <w:sz w:val="17"/>
              </w:rPr>
              <w:t>$250 deposit + ten payments of $325</w:t>
            </w:r>
          </w:p>
        </w:tc>
        <w:tc>
          <w:tcPr>
            <w:tcW w:type="dxa" w:w="2736"/>
            <w:tcMar>
              <w:top w:w="70" w:type="dxa"/>
              <w:start w:w="100" w:type="dxa"/>
              <w:bottom w:w="70" w:type="dxa"/>
              <w:end w:w="100" w:type="dxa"/>
            </w:tcMar>
            <w:vAlign w:val="center"/>
          </w:tcPr>
          <w:p>
            <w:pPr>
              <w:spacing w:after="0" w:line="240" w:lineRule="auto"/>
            </w:pPr>
            <w:r>
              <w:rPr>
                <w:rFonts w:ascii="Arial" w:hAnsi="Arial"/>
                <w:color w:val="000000"/>
                <w:sz w:val="17"/>
              </w:rPr>
              <w:t>$3,500</w:t>
            </w:r>
          </w:p>
        </w:tc>
      </w:tr>
      <w:tr>
        <w:trPr>
          <w:cantSplit w:val="true"/>
        </w:trPr>
        <w:tc>
          <w:tcPr>
            <w:tcW w:type="dxa" w:w="2100"/>
            <w:shd w:fill="F3F3F3"/>
            <w:tcMar>
              <w:top w:w="70" w:type="dxa"/>
              <w:start w:w="100" w:type="dxa"/>
              <w:bottom w:w="70" w:type="dxa"/>
              <w:end w:w="100" w:type="dxa"/>
            </w:tcMar>
            <w:vAlign w:val="center"/>
          </w:tcPr>
          <w:p>
            <w:pPr>
              <w:spacing w:after="0" w:line="240" w:lineRule="auto"/>
            </w:pPr>
            <w:r>
              <w:rPr>
                <w:rFonts w:ascii="Arial" w:hAnsi="Arial"/>
                <w:color w:val="000000"/>
                <w:sz w:val="17"/>
              </w:rPr>
              <w:t>Biweekly</w:t>
            </w:r>
          </w:p>
        </w:tc>
        <w:tc>
          <w:tcPr>
            <w:tcW w:type="dxa" w:w="5100"/>
            <w:shd w:fill="F3F3F3"/>
            <w:tcMar>
              <w:top w:w="70" w:type="dxa"/>
              <w:start w:w="100" w:type="dxa"/>
              <w:bottom w:w="70" w:type="dxa"/>
              <w:end w:w="100" w:type="dxa"/>
            </w:tcMar>
            <w:vAlign w:val="center"/>
          </w:tcPr>
          <w:p>
            <w:pPr>
              <w:spacing w:after="0" w:line="240" w:lineRule="auto"/>
            </w:pPr>
            <w:r>
              <w:rPr>
                <w:rFonts w:ascii="Arial" w:hAnsi="Arial"/>
                <w:color w:val="000000"/>
                <w:sz w:val="17"/>
              </w:rPr>
              <w:t>$250 deposit + twenty payments of $162.50</w:t>
            </w:r>
          </w:p>
        </w:tc>
        <w:tc>
          <w:tcPr>
            <w:tcW w:type="dxa" w:w="2736"/>
            <w:shd w:fill="F3F3F3"/>
            <w:tcMar>
              <w:top w:w="70" w:type="dxa"/>
              <w:start w:w="100" w:type="dxa"/>
              <w:bottom w:w="70" w:type="dxa"/>
              <w:end w:w="100" w:type="dxa"/>
            </w:tcMar>
            <w:vAlign w:val="center"/>
          </w:tcPr>
          <w:p>
            <w:pPr>
              <w:spacing w:after="0" w:line="240" w:lineRule="auto"/>
            </w:pPr>
            <w:r>
              <w:rPr>
                <w:rFonts w:ascii="Arial" w:hAnsi="Arial"/>
                <w:color w:val="000000"/>
                <w:sz w:val="17"/>
              </w:rPr>
              <w:t>$3,500</w:t>
            </w:r>
          </w:p>
        </w:tc>
      </w:tr>
    </w:tbl>
    <w:p>
      <w:pPr>
        <w:spacing w:after="40"/>
      </w:pPr>
    </w:p>
    <w:p>
      <w:r>
        <w:rPr>
          <w:rFonts w:ascii="Arial" w:hAnsi="Arial"/>
          <w:b w:val="0"/>
          <w:i/>
          <w:color w:val="555555"/>
        </w:rPr>
        <w:t>Application fee: $50, separate and nonrefundable. The $250 enrollment deposit is applied to tuition. Invite-only scholarships follow written criteria and approval; they are not based on giving history, personal access or public influence.</w:t>
      </w:r>
    </w:p>
    <w:p>
      <w:pPr>
        <w:pStyle w:val="Heading2"/>
      </w:pPr>
      <w:r>
        <w:t>Student-Facing Tuition Allocation</w:t>
      </w:r>
    </w:p>
    <w:tbl>
      <w:tblPr>
        <w:tblW w:type="dxa" w:w="9936"/>
        <w:jc w:val="left"/>
        <w:tblLayout w:type="fixed"/>
        <w:tblLook w:firstColumn="1" w:firstRow="1" w:lastColumn="0" w:lastRow="0" w:noHBand="0" w:noVBand="1" w:val="04A0"/>
        <w:tblInd w:w="100" w:type="dxa"/>
        <w:tblBorders>
          <w:top w:val="single" w:sz="4" w:space="0" w:color="D7D7D7"/>
          <w:left w:val="single" w:sz="4" w:space="0" w:color="D7D7D7"/>
          <w:bottom w:val="single" w:sz="4" w:space="0" w:color="D7D7D7"/>
          <w:right w:val="single" w:sz="4" w:space="0" w:color="D7D7D7"/>
          <w:insideH w:val="single" w:sz="4" w:space="0" w:color="D7D7D7"/>
          <w:insideV w:val="single" w:sz="4" w:space="0" w:color="D7D7D7"/>
        </w:tblBorders>
      </w:tblPr>
      <w:tblGrid>
        <w:gridCol w:w="7300"/>
        <w:gridCol w:w="2636"/>
      </w:tblGrid>
      <w:tr>
        <w:trPr>
          <w:tblHeader w:val="true"/>
          <w:cantSplit w:val="true"/>
        </w:trPr>
        <w:tc>
          <w:tcPr>
            <w:tcW w:type="dxa" w:w="7300"/>
            <w:shd w:fill="252525"/>
            <w:tcMar>
              <w:top w:w="70" w:type="dxa"/>
              <w:start w:w="100" w:type="dxa"/>
              <w:bottom w:w="70" w:type="dxa"/>
              <w:end w:w="100" w:type="dxa"/>
            </w:tcMar>
            <w:vAlign w:val="center"/>
          </w:tcPr>
          <w:p>
            <w:pPr>
              <w:spacing w:after="0"/>
              <w:jc w:val="left"/>
            </w:pPr>
            <w:r>
              <w:rPr>
                <w:rFonts w:ascii="Arial" w:hAnsi="Arial"/>
                <w:b/>
                <w:color w:val="FFFFFF"/>
                <w:sz w:val="17"/>
              </w:rPr>
              <w:t>PROGRAM VALUE</w:t>
            </w:r>
          </w:p>
        </w:tc>
        <w:tc>
          <w:tcPr>
            <w:tcW w:type="dxa" w:w="2636"/>
            <w:shd w:fill="252525"/>
            <w:tcMar>
              <w:top w:w="70" w:type="dxa"/>
              <w:start w:w="100" w:type="dxa"/>
              <w:bottom w:w="70" w:type="dxa"/>
              <w:end w:w="100" w:type="dxa"/>
            </w:tcMar>
            <w:vAlign w:val="center"/>
          </w:tcPr>
          <w:p>
            <w:pPr>
              <w:spacing w:after="0"/>
              <w:jc w:val="left"/>
            </w:pPr>
            <w:r>
              <w:rPr>
                <w:rFonts w:ascii="Arial" w:hAnsi="Arial"/>
                <w:b/>
                <w:color w:val="FFFFFF"/>
                <w:sz w:val="17"/>
              </w:rPr>
              <w:t>ALLOCATION</w:t>
            </w:r>
          </w:p>
        </w:tc>
      </w:tr>
      <w:tr>
        <w:trPr>
          <w:cantSplit w:val="true"/>
        </w:trPr>
        <w:tc>
          <w:tcPr>
            <w:tcW w:type="dxa" w:w="7300"/>
            <w:tcMar>
              <w:top w:w="70" w:type="dxa"/>
              <w:start w:w="100" w:type="dxa"/>
              <w:bottom w:w="70" w:type="dxa"/>
              <w:end w:w="100" w:type="dxa"/>
            </w:tcMar>
            <w:vAlign w:val="center"/>
          </w:tcPr>
          <w:p>
            <w:pPr>
              <w:spacing w:after="0" w:line="240" w:lineRule="auto"/>
            </w:pPr>
            <w:r>
              <w:rPr>
                <w:rFonts w:ascii="Arial" w:hAnsi="Arial"/>
                <w:color w:val="000000"/>
                <w:sz w:val="17"/>
              </w:rPr>
              <w:t>Biblical literacy and FIU preparation</w:t>
            </w:r>
          </w:p>
        </w:tc>
        <w:tc>
          <w:tcPr>
            <w:tcW w:type="dxa" w:w="2636"/>
            <w:tcMar>
              <w:top w:w="70" w:type="dxa"/>
              <w:start w:w="100" w:type="dxa"/>
              <w:bottom w:w="70" w:type="dxa"/>
              <w:end w:w="100" w:type="dxa"/>
            </w:tcMar>
            <w:vAlign w:val="center"/>
          </w:tcPr>
          <w:p>
            <w:pPr>
              <w:spacing w:after="0" w:line="240" w:lineRule="auto"/>
            </w:pPr>
            <w:r>
              <w:rPr>
                <w:rFonts w:ascii="Arial" w:hAnsi="Arial"/>
                <w:color w:val="000000"/>
                <w:sz w:val="17"/>
              </w:rPr>
              <w:t>$1,050</w:t>
            </w:r>
          </w:p>
        </w:tc>
      </w:tr>
      <w:tr>
        <w:trPr>
          <w:cantSplit w:val="true"/>
        </w:trPr>
        <w:tc>
          <w:tcPr>
            <w:tcW w:type="dxa" w:w="7300"/>
            <w:shd w:fill="F3F3F3"/>
            <w:tcMar>
              <w:top w:w="70" w:type="dxa"/>
              <w:start w:w="100" w:type="dxa"/>
              <w:bottom w:w="70" w:type="dxa"/>
              <w:end w:w="100" w:type="dxa"/>
            </w:tcMar>
            <w:vAlign w:val="center"/>
          </w:tcPr>
          <w:p>
            <w:pPr>
              <w:spacing w:after="0" w:line="240" w:lineRule="auto"/>
            </w:pPr>
            <w:r>
              <w:rPr>
                <w:rFonts w:ascii="Arial" w:hAnsi="Arial"/>
                <w:color w:val="000000"/>
                <w:sz w:val="17"/>
              </w:rPr>
              <w:t>Formation instruction and mentoring</w:t>
            </w:r>
          </w:p>
        </w:tc>
        <w:tc>
          <w:tcPr>
            <w:tcW w:type="dxa" w:w="2636"/>
            <w:shd w:fill="F3F3F3"/>
            <w:tcMar>
              <w:top w:w="70" w:type="dxa"/>
              <w:start w:w="100" w:type="dxa"/>
              <w:bottom w:w="70" w:type="dxa"/>
              <w:end w:w="100" w:type="dxa"/>
            </w:tcMar>
            <w:vAlign w:val="center"/>
          </w:tcPr>
          <w:p>
            <w:pPr>
              <w:spacing w:after="0" w:line="240" w:lineRule="auto"/>
            </w:pPr>
            <w:r>
              <w:rPr>
                <w:rFonts w:ascii="Arial" w:hAnsi="Arial"/>
                <w:color w:val="000000"/>
                <w:sz w:val="17"/>
              </w:rPr>
              <w:t>$900</w:t>
            </w:r>
          </w:p>
        </w:tc>
      </w:tr>
      <w:tr>
        <w:trPr>
          <w:cantSplit w:val="true"/>
        </w:trPr>
        <w:tc>
          <w:tcPr>
            <w:tcW w:type="dxa" w:w="7300"/>
            <w:tcMar>
              <w:top w:w="70" w:type="dxa"/>
              <w:start w:w="100" w:type="dxa"/>
              <w:bottom w:w="70" w:type="dxa"/>
              <w:end w:w="100" w:type="dxa"/>
            </w:tcMar>
            <w:vAlign w:val="center"/>
          </w:tcPr>
          <w:p>
            <w:pPr>
              <w:spacing w:after="0" w:line="240" w:lineRule="auto"/>
            </w:pPr>
            <w:r>
              <w:rPr>
                <w:rFonts w:ascii="Arial" w:hAnsi="Arial"/>
                <w:color w:val="000000"/>
                <w:sz w:val="17"/>
              </w:rPr>
              <w:t>Ministry practicum and concentration oversight</w:t>
            </w:r>
          </w:p>
        </w:tc>
        <w:tc>
          <w:tcPr>
            <w:tcW w:type="dxa" w:w="2636"/>
            <w:tcMar>
              <w:top w:w="70" w:type="dxa"/>
              <w:start w:w="100" w:type="dxa"/>
              <w:bottom w:w="70" w:type="dxa"/>
              <w:end w:w="100" w:type="dxa"/>
            </w:tcMar>
            <w:vAlign w:val="center"/>
          </w:tcPr>
          <w:p>
            <w:pPr>
              <w:spacing w:after="0" w:line="240" w:lineRule="auto"/>
            </w:pPr>
            <w:r>
              <w:rPr>
                <w:rFonts w:ascii="Arial" w:hAnsi="Arial"/>
                <w:color w:val="000000"/>
                <w:sz w:val="17"/>
              </w:rPr>
              <w:t>$750</w:t>
            </w:r>
          </w:p>
        </w:tc>
      </w:tr>
      <w:tr>
        <w:trPr>
          <w:cantSplit w:val="true"/>
        </w:trPr>
        <w:tc>
          <w:tcPr>
            <w:tcW w:type="dxa" w:w="7300"/>
            <w:shd w:fill="F3F3F3"/>
            <w:tcMar>
              <w:top w:w="70" w:type="dxa"/>
              <w:start w:w="100" w:type="dxa"/>
              <w:bottom w:w="70" w:type="dxa"/>
              <w:end w:w="100" w:type="dxa"/>
            </w:tcMar>
            <w:vAlign w:val="center"/>
          </w:tcPr>
          <w:p>
            <w:pPr>
              <w:spacing w:after="0" w:line="240" w:lineRule="auto"/>
            </w:pPr>
            <w:r>
              <w:rPr>
                <w:rFonts w:ascii="Arial" w:hAnsi="Arial"/>
                <w:color w:val="000000"/>
                <w:sz w:val="17"/>
              </w:rPr>
              <w:t>Global Formation Nights and NYC capstone</w:t>
            </w:r>
          </w:p>
        </w:tc>
        <w:tc>
          <w:tcPr>
            <w:tcW w:type="dxa" w:w="2636"/>
            <w:shd w:fill="F3F3F3"/>
            <w:tcMar>
              <w:top w:w="70" w:type="dxa"/>
              <w:start w:w="100" w:type="dxa"/>
              <w:bottom w:w="70" w:type="dxa"/>
              <w:end w:w="100" w:type="dxa"/>
            </w:tcMar>
            <w:vAlign w:val="center"/>
          </w:tcPr>
          <w:p>
            <w:pPr>
              <w:spacing w:after="0" w:line="240" w:lineRule="auto"/>
            </w:pPr>
            <w:r>
              <w:rPr>
                <w:rFonts w:ascii="Arial" w:hAnsi="Arial"/>
                <w:color w:val="000000"/>
                <w:sz w:val="17"/>
              </w:rPr>
              <w:t>$450</w:t>
            </w:r>
          </w:p>
        </w:tc>
      </w:tr>
      <w:tr>
        <w:trPr>
          <w:cantSplit w:val="true"/>
        </w:trPr>
        <w:tc>
          <w:tcPr>
            <w:tcW w:type="dxa" w:w="7300"/>
            <w:tcMar>
              <w:top w:w="70" w:type="dxa"/>
              <w:start w:w="100" w:type="dxa"/>
              <w:bottom w:w="70" w:type="dxa"/>
              <w:end w:w="100" w:type="dxa"/>
            </w:tcMar>
            <w:vAlign w:val="center"/>
          </w:tcPr>
          <w:p>
            <w:pPr>
              <w:spacing w:after="0" w:line="240" w:lineRule="auto"/>
            </w:pPr>
            <w:r>
              <w:rPr>
                <w:rFonts w:ascii="Arial" w:hAnsi="Arial"/>
                <w:color w:val="000000"/>
                <w:sz w:val="17"/>
              </w:rPr>
              <w:t>Books, printed manual and assessment materials</w:t>
            </w:r>
          </w:p>
        </w:tc>
        <w:tc>
          <w:tcPr>
            <w:tcW w:type="dxa" w:w="2636"/>
            <w:tcMar>
              <w:top w:w="70" w:type="dxa"/>
              <w:start w:w="100" w:type="dxa"/>
              <w:bottom w:w="70" w:type="dxa"/>
              <w:end w:w="100" w:type="dxa"/>
            </w:tcMar>
            <w:vAlign w:val="center"/>
          </w:tcPr>
          <w:p>
            <w:pPr>
              <w:spacing w:after="0" w:line="240" w:lineRule="auto"/>
            </w:pPr>
            <w:r>
              <w:rPr>
                <w:rFonts w:ascii="Arial" w:hAnsi="Arial"/>
                <w:color w:val="000000"/>
                <w:sz w:val="17"/>
              </w:rPr>
              <w:t>$200</w:t>
            </w:r>
          </w:p>
        </w:tc>
      </w:tr>
      <w:tr>
        <w:trPr>
          <w:cantSplit w:val="true"/>
        </w:trPr>
        <w:tc>
          <w:tcPr>
            <w:tcW w:type="dxa" w:w="7300"/>
            <w:shd w:fill="F3F3F3"/>
            <w:tcMar>
              <w:top w:w="70" w:type="dxa"/>
              <w:start w:w="100" w:type="dxa"/>
              <w:bottom w:w="70" w:type="dxa"/>
              <w:end w:w="100" w:type="dxa"/>
            </w:tcMar>
            <w:vAlign w:val="center"/>
          </w:tcPr>
          <w:p>
            <w:pPr>
              <w:spacing w:after="0" w:line="240" w:lineRule="auto"/>
            </w:pPr>
            <w:r>
              <w:rPr>
                <w:rFonts w:ascii="Arial" w:hAnsi="Arial"/>
                <w:color w:val="000000"/>
                <w:sz w:val="17"/>
              </w:rPr>
              <w:t>LMS, records and student services</w:t>
            </w:r>
          </w:p>
        </w:tc>
        <w:tc>
          <w:tcPr>
            <w:tcW w:type="dxa" w:w="2636"/>
            <w:shd w:fill="F3F3F3"/>
            <w:tcMar>
              <w:top w:w="70" w:type="dxa"/>
              <w:start w:w="100" w:type="dxa"/>
              <w:bottom w:w="70" w:type="dxa"/>
              <w:end w:w="100" w:type="dxa"/>
            </w:tcMar>
            <w:vAlign w:val="center"/>
          </w:tcPr>
          <w:p>
            <w:pPr>
              <w:spacing w:after="0" w:line="240" w:lineRule="auto"/>
            </w:pPr>
            <w:r>
              <w:rPr>
                <w:rFonts w:ascii="Arial" w:hAnsi="Arial"/>
                <w:color w:val="000000"/>
                <w:sz w:val="17"/>
              </w:rPr>
              <w:t>$150</w:t>
            </w:r>
          </w:p>
        </w:tc>
      </w:tr>
    </w:tbl>
    <w:p>
      <w:pPr>
        <w:spacing w:after="40"/>
      </w:pPr>
    </w:p>
    <w:p>
      <w:pPr>
        <w:pStyle w:val="Heading2"/>
      </w:pPr>
      <w:r>
        <w:t>Payment Support and Financial Good Standing</w:t>
      </w:r>
    </w:p>
    <w:p>
      <w:pPr>
        <w:pStyle w:val="ListBullet"/>
        <w:spacing w:after="60" w:line="276" w:lineRule="auto"/>
      </w:pPr>
      <w:r>
        <w:rPr>
          <w:rFonts w:ascii="Arial" w:hAnsi="Arial"/>
          <w:color w:val="000000"/>
          <w:sz w:val="19"/>
        </w:rPr>
        <w:t>Most students are expected to use a payment plan; choosing a plan does not signal lack of commitment.</w:t>
      </w:r>
    </w:p>
    <w:p>
      <w:pPr>
        <w:pStyle w:val="ListBullet"/>
        <w:spacing w:after="60" w:line="276" w:lineRule="auto"/>
      </w:pPr>
      <w:r>
        <w:rPr>
          <w:rFonts w:ascii="Arial" w:hAnsi="Arial"/>
          <w:color w:val="000000"/>
          <w:sz w:val="19"/>
        </w:rPr>
        <w:t>Students should communicate before a missed payment. Academic Operations may document a temporary hardship plan but may not independently award aid.</w:t>
      </w:r>
    </w:p>
    <w:p>
      <w:pPr>
        <w:pStyle w:val="ListBullet"/>
        <w:spacing w:after="60" w:line="276" w:lineRule="auto"/>
      </w:pPr>
      <w:r>
        <w:rPr>
          <w:rFonts w:ascii="Arial" w:hAnsi="Arial"/>
          <w:color w:val="000000"/>
          <w:sz w:val="19"/>
        </w:rPr>
        <w:t>No student is publicly identified by payment status or scholarship status.</w:t>
      </w:r>
    </w:p>
    <w:p>
      <w:pPr>
        <w:pStyle w:val="ListBullet"/>
        <w:spacing w:after="60" w:line="276" w:lineRule="auto"/>
      </w:pPr>
      <w:r>
        <w:rPr>
          <w:rFonts w:ascii="Arial" w:hAnsi="Arial"/>
          <w:color w:val="000000"/>
          <w:sz w:val="19"/>
        </w:rPr>
        <w:t>A student may graduate while completing an approved payment plan only if the written enrollment agreement allows it.</w:t>
      </w:r>
    </w:p>
    <w:p>
      <w:pPr>
        <w:pStyle w:val="ListBullet"/>
        <w:spacing w:after="60" w:line="276" w:lineRule="auto"/>
      </w:pPr>
      <w:r>
        <w:rPr>
          <w:rFonts w:ascii="Arial" w:hAnsi="Arial"/>
          <w:color w:val="000000"/>
          <w:sz w:val="19"/>
        </w:rPr>
        <w:t>Refund, withdrawal, collection and consumer disclosures must be reviewed by New York counsel before enrollment contracts are issued.</w:t>
      </w:r>
    </w:p>
    <w:p>
      <w:r>
        <w:br w:type="page"/>
      </w:r>
    </w:p>
    <w:p>
      <w:pPr>
        <w:spacing w:after="480" w:before="800"/>
      </w:pPr>
      <w:r>
        <w:rPr>
          <w:rFonts w:ascii="Arial" w:hAnsi="Arial"/>
          <w:b/>
          <w:i w:val="0"/>
          <w:color w:val="F2824D"/>
          <w:sz w:val="20"/>
        </w:rPr>
        <w:t>PART III</w:t>
      </w:r>
    </w:p>
    <w:p>
      <w:pPr>
        <w:spacing w:after="200"/>
      </w:pPr>
      <w:r>
        <w:rPr>
          <w:rFonts w:ascii="Arial" w:hAnsi="Arial"/>
          <w:b/>
          <w:i w:val="0"/>
          <w:color w:val="000000"/>
          <w:sz w:val="56"/>
        </w:rPr>
        <w:t>CURRICULUM &amp; ASSESSMENT APPENDIX</w:t>
      </w:r>
    </w:p>
    <w:p>
      <w:pPr>
        <w:spacing w:after="600"/>
      </w:pPr>
      <w:r>
        <w:rPr>
          <w:rFonts w:ascii="Arial" w:hAnsi="Arial"/>
          <w:b w:val="0"/>
          <w:i w:val="0"/>
          <w:color w:val="555555"/>
          <w:sz w:val="27"/>
        </w:rPr>
        <w:t>Academic spine, FIU readiness, quarterly architecture, forty-week schedule, rubrics and forms.</w:t>
      </w:r>
    </w:p>
    <w:p>
      <w:pPr>
        <w:spacing w:after="40" w:before="1600"/>
      </w:pPr>
      <w:r>
        <w:rPr>
          <w:rFonts w:ascii="Arial" w:hAnsi="Arial"/>
          <w:b/>
          <w:i w:val="0"/>
          <w:color w:val="F2824D"/>
          <w:sz w:val="19"/>
        </w:rPr>
        <w:t>VOICE  •  VISION  •  VALUES</w:t>
      </w:r>
    </w:p>
    <w:p>
      <w:r>
        <w:br w:type="page"/>
      </w:r>
    </w:p>
    <w:p>
      <w:pPr>
        <w:pStyle w:val="Heading1"/>
      </w:pPr>
      <w:r>
        <w:t>11. Academic and FIU-Readiness Model</w:t>
      </w:r>
    </w:p>
    <w:tbl>
      <w:tblPr>
        <w:tblW w:type="dxa" w:w="9936"/>
        <w:tblLayout w:type="fixed"/>
        <w:tblLook w:firstColumn="1" w:firstRow="1" w:lastColumn="0" w:lastRow="0" w:noHBand="0" w:noVBand="1" w:val="04A0"/>
        <w:tblInd w:w="100" w:type="dxa"/>
        <w:tblBorders>
          <w:top w:val="single" w:sz="8" w:space="0" w:color="F2824D"/>
          <w:left w:val="single" w:sz="8" w:space="0" w:color="F2824D"/>
          <w:bottom w:val="single" w:sz="8" w:space="0" w:color="F2824D"/>
          <w:right w:val="single" w:sz="8" w:space="0" w:color="F2824D"/>
          <w:insideH w:val="single" w:sz="8" w:space="0" w:color="F2824D"/>
          <w:insideV w:val="single" w:sz="8" w:space="0" w:color="F2824D"/>
        </w:tblBorders>
      </w:tblPr>
      <w:tblGrid>
        <w:gridCol w:w="9936"/>
      </w:tblGrid>
      <w:tr>
        <w:tc>
          <w:tcPr>
            <w:tcW w:type="dxa" w:w="9936"/>
            <w:tcMar>
              <w:top w:w="70" w:type="dxa"/>
              <w:start w:w="100" w:type="dxa"/>
              <w:bottom w:w="70" w:type="dxa"/>
              <w:end w:w="100" w:type="dxa"/>
            </w:tcMar>
            <w:vAlign w:val="center"/>
            <w:shd w:fill="FCE8DD"/>
          </w:tcPr>
          <w:p>
            <w:pPr>
              <w:spacing w:after="0"/>
            </w:pPr>
            <w:r>
              <w:rPr>
                <w:rFonts w:ascii="Arial" w:hAnsi="Arial"/>
                <w:b/>
                <w:color w:val="F2824D"/>
                <w:sz w:val="18"/>
              </w:rPr>
              <w:t xml:space="preserve">ACADEMIC STRUCTURE  </w:t>
            </w:r>
            <w:r>
              <w:rPr>
                <w:rFonts w:ascii="Arial" w:hAnsi="Arial"/>
                <w:b w:val="0"/>
                <w:color w:val="252525"/>
                <w:sz w:val="18"/>
              </w:rPr>
              <w:t>The eight BIBL courses provide V1 doctrine. A yearlong Comprehensive Bible Survey provides the breadth needed for the OT 251 and NT 252 examinations. The two layers are integrated into one academic spine.</w:t>
            </w:r>
          </w:p>
        </w:tc>
      </w:tr>
    </w:tbl>
    <w:p>
      <w:pPr>
        <w:spacing w:after="40"/>
      </w:pPr>
    </w:p>
    <w:p>
      <w:pPr>
        <w:pStyle w:val="Heading2"/>
      </w:pPr>
      <w:r>
        <w:t>Eight-Course BIBL Sequence</w:t>
      </w:r>
    </w:p>
    <w:tbl>
      <w:tblPr>
        <w:tblW w:type="dxa" w:w="9936"/>
        <w:jc w:val="left"/>
        <w:tblLayout w:type="fixed"/>
        <w:tblLook w:firstColumn="1" w:firstRow="1" w:lastColumn="0" w:lastRow="0" w:noHBand="0" w:noVBand="1" w:val="04A0"/>
        <w:tblInd w:w="100" w:type="dxa"/>
        <w:tblBorders>
          <w:top w:val="single" w:sz="4" w:space="0" w:color="D7D7D7"/>
          <w:left w:val="single" w:sz="4" w:space="0" w:color="D7D7D7"/>
          <w:bottom w:val="single" w:sz="4" w:space="0" w:color="D7D7D7"/>
          <w:right w:val="single" w:sz="4" w:space="0" w:color="D7D7D7"/>
          <w:insideH w:val="single" w:sz="4" w:space="0" w:color="D7D7D7"/>
          <w:insideV w:val="single" w:sz="4" w:space="0" w:color="D7D7D7"/>
        </w:tblBorders>
      </w:tblPr>
      <w:tblGrid>
        <w:gridCol w:w="1450"/>
        <w:gridCol w:w="3150"/>
        <w:gridCol w:w="3150"/>
        <w:gridCol w:w="2186"/>
      </w:tblGrid>
      <w:tr>
        <w:trPr>
          <w:tblHeader w:val="true"/>
          <w:cantSplit w:val="true"/>
        </w:trPr>
        <w:tc>
          <w:tcPr>
            <w:tcW w:type="dxa" w:w="1450"/>
            <w:shd w:fill="F2824D"/>
            <w:tcMar>
              <w:top w:w="70" w:type="dxa"/>
              <w:start w:w="100" w:type="dxa"/>
              <w:bottom w:w="70" w:type="dxa"/>
              <w:end w:w="100" w:type="dxa"/>
            </w:tcMar>
            <w:vAlign w:val="center"/>
          </w:tcPr>
          <w:p>
            <w:pPr>
              <w:spacing w:after="0"/>
              <w:jc w:val="left"/>
            </w:pPr>
            <w:r>
              <w:rPr>
                <w:rFonts w:ascii="Arial" w:hAnsi="Arial"/>
                <w:b/>
                <w:color w:val="FFFFFF"/>
                <w:sz w:val="16"/>
              </w:rPr>
              <w:t>QUARTER</w:t>
            </w:r>
          </w:p>
        </w:tc>
        <w:tc>
          <w:tcPr>
            <w:tcW w:type="dxa" w:w="3150"/>
            <w:shd w:fill="F2824D"/>
            <w:tcMar>
              <w:top w:w="70" w:type="dxa"/>
              <w:start w:w="100" w:type="dxa"/>
              <w:bottom w:w="70" w:type="dxa"/>
              <w:end w:w="100" w:type="dxa"/>
            </w:tcMar>
            <w:vAlign w:val="center"/>
          </w:tcPr>
          <w:p>
            <w:pPr>
              <w:spacing w:after="0"/>
              <w:jc w:val="left"/>
            </w:pPr>
            <w:r>
              <w:rPr>
                <w:rFonts w:ascii="Arial" w:hAnsi="Arial"/>
                <w:b/>
                <w:color w:val="FFFFFF"/>
                <w:sz w:val="16"/>
              </w:rPr>
              <w:t>WEEKS 1-5</w:t>
            </w:r>
          </w:p>
        </w:tc>
        <w:tc>
          <w:tcPr>
            <w:tcW w:type="dxa" w:w="3150"/>
            <w:shd w:fill="F2824D"/>
            <w:tcMar>
              <w:top w:w="70" w:type="dxa"/>
              <w:start w:w="100" w:type="dxa"/>
              <w:bottom w:w="70" w:type="dxa"/>
              <w:end w:w="100" w:type="dxa"/>
            </w:tcMar>
            <w:vAlign w:val="center"/>
          </w:tcPr>
          <w:p>
            <w:pPr>
              <w:spacing w:after="0"/>
              <w:jc w:val="left"/>
            </w:pPr>
            <w:r>
              <w:rPr>
                <w:rFonts w:ascii="Arial" w:hAnsi="Arial"/>
                <w:b/>
                <w:color w:val="FFFFFF"/>
                <w:sz w:val="16"/>
              </w:rPr>
              <w:t>WEEKS 6-10</w:t>
            </w:r>
          </w:p>
        </w:tc>
        <w:tc>
          <w:tcPr>
            <w:tcW w:type="dxa" w:w="2186"/>
            <w:shd w:fill="F2824D"/>
            <w:tcMar>
              <w:top w:w="70" w:type="dxa"/>
              <w:start w:w="100" w:type="dxa"/>
              <w:bottom w:w="70" w:type="dxa"/>
              <w:end w:w="100" w:type="dxa"/>
            </w:tcMar>
            <w:vAlign w:val="center"/>
          </w:tcPr>
          <w:p>
            <w:pPr>
              <w:spacing w:after="0"/>
              <w:jc w:val="left"/>
            </w:pPr>
            <w:r>
              <w:rPr>
                <w:rFonts w:ascii="Arial" w:hAnsi="Arial"/>
                <w:b/>
                <w:color w:val="FFFFFF"/>
                <w:sz w:val="16"/>
              </w:rPr>
              <w:t>VALUE CONNECTION</w:t>
            </w:r>
          </w:p>
        </w:tc>
      </w:tr>
      <w:tr>
        <w:trPr>
          <w:cantSplit w:val="true"/>
        </w:trPr>
        <w:tc>
          <w:tcPr>
            <w:tcW w:type="dxa" w:w="1450"/>
            <w:tcMar>
              <w:top w:w="70" w:type="dxa"/>
              <w:start w:w="100" w:type="dxa"/>
              <w:bottom w:w="70" w:type="dxa"/>
              <w:end w:w="100" w:type="dxa"/>
            </w:tcMar>
            <w:vAlign w:val="center"/>
          </w:tcPr>
          <w:p>
            <w:pPr>
              <w:spacing w:after="0" w:line="240" w:lineRule="auto"/>
            </w:pPr>
            <w:r>
              <w:rPr>
                <w:rFonts w:ascii="Arial" w:hAnsi="Arial"/>
                <w:color w:val="000000"/>
                <w:sz w:val="16"/>
              </w:rPr>
              <w:t>Freedom</w:t>
            </w:r>
          </w:p>
        </w:tc>
        <w:tc>
          <w:tcPr>
            <w:tcW w:type="dxa" w:w="3150"/>
            <w:tcMar>
              <w:top w:w="70" w:type="dxa"/>
              <w:start w:w="100" w:type="dxa"/>
              <w:bottom w:w="70" w:type="dxa"/>
              <w:end w:w="100" w:type="dxa"/>
            </w:tcMar>
            <w:vAlign w:val="center"/>
          </w:tcPr>
          <w:p>
            <w:pPr>
              <w:spacing w:after="0" w:line="240" w:lineRule="auto"/>
            </w:pPr>
            <w:r>
              <w:rPr>
                <w:rFonts w:ascii="Arial" w:hAnsi="Arial"/>
                <w:color w:val="000000"/>
                <w:sz w:val="16"/>
              </w:rPr>
              <w:t>BIBL 101 Scripture, Authority and Interpretation</w:t>
            </w:r>
          </w:p>
        </w:tc>
        <w:tc>
          <w:tcPr>
            <w:tcW w:type="dxa" w:w="3150"/>
            <w:tcMar>
              <w:top w:w="70" w:type="dxa"/>
              <w:start w:w="100" w:type="dxa"/>
              <w:bottom w:w="70" w:type="dxa"/>
              <w:end w:w="100" w:type="dxa"/>
            </w:tcMar>
            <w:vAlign w:val="center"/>
          </w:tcPr>
          <w:p>
            <w:pPr>
              <w:spacing w:after="0" w:line="240" w:lineRule="auto"/>
            </w:pPr>
            <w:r>
              <w:rPr>
                <w:rFonts w:ascii="Arial" w:hAnsi="Arial"/>
                <w:color w:val="000000"/>
                <w:sz w:val="16"/>
              </w:rPr>
              <w:t>BIBL 102 The Triune God</w:t>
            </w:r>
          </w:p>
        </w:tc>
        <w:tc>
          <w:tcPr>
            <w:tcW w:type="dxa" w:w="2186"/>
            <w:tcMar>
              <w:top w:w="70" w:type="dxa"/>
              <w:start w:w="100" w:type="dxa"/>
              <w:bottom w:w="70" w:type="dxa"/>
              <w:end w:w="100" w:type="dxa"/>
            </w:tcMar>
            <w:vAlign w:val="center"/>
          </w:tcPr>
          <w:p>
            <w:pPr>
              <w:spacing w:after="0" w:line="240" w:lineRule="auto"/>
            </w:pPr>
            <w:r>
              <w:rPr>
                <w:rFonts w:ascii="Arial" w:hAnsi="Arial"/>
                <w:color w:val="000000"/>
                <w:sz w:val="16"/>
              </w:rPr>
              <w:t>Truth and identity</w:t>
            </w:r>
          </w:p>
        </w:tc>
      </w:tr>
      <w:tr>
        <w:trPr>
          <w:cantSplit w:val="true"/>
        </w:trPr>
        <w:tc>
          <w:tcPr>
            <w:tcW w:type="dxa" w:w="1450"/>
            <w:shd w:fill="F3F3F3"/>
            <w:tcMar>
              <w:top w:w="70" w:type="dxa"/>
              <w:start w:w="100" w:type="dxa"/>
              <w:bottom w:w="70" w:type="dxa"/>
              <w:end w:w="100" w:type="dxa"/>
            </w:tcMar>
            <w:vAlign w:val="center"/>
          </w:tcPr>
          <w:p>
            <w:pPr>
              <w:spacing w:after="0" w:line="240" w:lineRule="auto"/>
            </w:pPr>
            <w:r>
              <w:rPr>
                <w:rFonts w:ascii="Arial" w:hAnsi="Arial"/>
                <w:color w:val="000000"/>
                <w:sz w:val="16"/>
              </w:rPr>
              <w:t>Generosity</w:t>
            </w:r>
          </w:p>
        </w:tc>
        <w:tc>
          <w:tcPr>
            <w:tcW w:type="dxa" w:w="3150"/>
            <w:shd w:fill="F3F3F3"/>
            <w:tcMar>
              <w:top w:w="70" w:type="dxa"/>
              <w:start w:w="100" w:type="dxa"/>
              <w:bottom w:w="70" w:type="dxa"/>
              <w:end w:w="100" w:type="dxa"/>
            </w:tcMar>
            <w:vAlign w:val="center"/>
          </w:tcPr>
          <w:p>
            <w:pPr>
              <w:spacing w:after="0" w:line="240" w:lineRule="auto"/>
            </w:pPr>
            <w:r>
              <w:rPr>
                <w:rFonts w:ascii="Arial" w:hAnsi="Arial"/>
                <w:color w:val="000000"/>
                <w:sz w:val="16"/>
              </w:rPr>
              <w:t>BIBL 201 Christology</w:t>
            </w:r>
          </w:p>
        </w:tc>
        <w:tc>
          <w:tcPr>
            <w:tcW w:type="dxa" w:w="3150"/>
            <w:shd w:fill="F3F3F3"/>
            <w:tcMar>
              <w:top w:w="70" w:type="dxa"/>
              <w:start w:w="100" w:type="dxa"/>
              <w:bottom w:w="70" w:type="dxa"/>
              <w:end w:w="100" w:type="dxa"/>
            </w:tcMar>
            <w:vAlign w:val="center"/>
          </w:tcPr>
          <w:p>
            <w:pPr>
              <w:spacing w:after="0" w:line="240" w:lineRule="auto"/>
            </w:pPr>
            <w:r>
              <w:rPr>
                <w:rFonts w:ascii="Arial" w:hAnsi="Arial"/>
                <w:color w:val="000000"/>
                <w:sz w:val="16"/>
              </w:rPr>
              <w:t>BIBL 202 Redemption, Regeneration and Salvation</w:t>
            </w:r>
          </w:p>
        </w:tc>
        <w:tc>
          <w:tcPr>
            <w:tcW w:type="dxa" w:w="2186"/>
            <w:shd w:fill="F3F3F3"/>
            <w:tcMar>
              <w:top w:w="70" w:type="dxa"/>
              <w:start w:w="100" w:type="dxa"/>
              <w:bottom w:w="70" w:type="dxa"/>
              <w:end w:w="100" w:type="dxa"/>
            </w:tcMar>
            <w:vAlign w:val="center"/>
          </w:tcPr>
          <w:p>
            <w:pPr>
              <w:spacing w:after="0" w:line="240" w:lineRule="auto"/>
            </w:pPr>
            <w:r>
              <w:rPr>
                <w:rFonts w:ascii="Arial" w:hAnsi="Arial"/>
                <w:color w:val="000000"/>
                <w:sz w:val="16"/>
              </w:rPr>
              <w:t>Grace received and given</w:t>
            </w:r>
          </w:p>
        </w:tc>
      </w:tr>
      <w:tr>
        <w:trPr>
          <w:cantSplit w:val="true"/>
        </w:trPr>
        <w:tc>
          <w:tcPr>
            <w:tcW w:type="dxa" w:w="1450"/>
            <w:tcMar>
              <w:top w:w="70" w:type="dxa"/>
              <w:start w:w="100" w:type="dxa"/>
              <w:bottom w:w="70" w:type="dxa"/>
              <w:end w:w="100" w:type="dxa"/>
            </w:tcMar>
            <w:vAlign w:val="center"/>
          </w:tcPr>
          <w:p>
            <w:pPr>
              <w:spacing w:after="0" w:line="240" w:lineRule="auto"/>
            </w:pPr>
            <w:r>
              <w:rPr>
                <w:rFonts w:ascii="Arial" w:hAnsi="Arial"/>
                <w:color w:val="000000"/>
                <w:sz w:val="16"/>
              </w:rPr>
              <w:t>Unity</w:t>
            </w:r>
          </w:p>
        </w:tc>
        <w:tc>
          <w:tcPr>
            <w:tcW w:type="dxa" w:w="3150"/>
            <w:tcMar>
              <w:top w:w="70" w:type="dxa"/>
              <w:start w:w="100" w:type="dxa"/>
              <w:bottom w:w="70" w:type="dxa"/>
              <w:end w:w="100" w:type="dxa"/>
            </w:tcMar>
            <w:vAlign w:val="center"/>
          </w:tcPr>
          <w:p>
            <w:pPr>
              <w:spacing w:after="0" w:line="240" w:lineRule="auto"/>
            </w:pPr>
            <w:r>
              <w:rPr>
                <w:rFonts w:ascii="Arial" w:hAnsi="Arial"/>
                <w:color w:val="000000"/>
                <w:sz w:val="16"/>
              </w:rPr>
              <w:t>BIBL 301 Sanctification and Spirit-Empowered Life</w:t>
            </w:r>
          </w:p>
        </w:tc>
        <w:tc>
          <w:tcPr>
            <w:tcW w:type="dxa" w:w="3150"/>
            <w:tcMar>
              <w:top w:w="70" w:type="dxa"/>
              <w:start w:w="100" w:type="dxa"/>
              <w:bottom w:w="70" w:type="dxa"/>
              <w:end w:w="100" w:type="dxa"/>
            </w:tcMar>
            <w:vAlign w:val="center"/>
          </w:tcPr>
          <w:p>
            <w:pPr>
              <w:spacing w:after="0" w:line="240" w:lineRule="auto"/>
            </w:pPr>
            <w:r>
              <w:rPr>
                <w:rFonts w:ascii="Arial" w:hAnsi="Arial"/>
                <w:color w:val="000000"/>
                <w:sz w:val="16"/>
              </w:rPr>
              <w:t>BIBL 302 Church, Sacraments and Kingdom Life</w:t>
            </w:r>
          </w:p>
        </w:tc>
        <w:tc>
          <w:tcPr>
            <w:tcW w:type="dxa" w:w="2186"/>
            <w:tcMar>
              <w:top w:w="70" w:type="dxa"/>
              <w:start w:w="100" w:type="dxa"/>
              <w:bottom w:w="70" w:type="dxa"/>
              <w:end w:w="100" w:type="dxa"/>
            </w:tcMar>
            <w:vAlign w:val="center"/>
          </w:tcPr>
          <w:p>
            <w:pPr>
              <w:spacing w:after="0" w:line="240" w:lineRule="auto"/>
            </w:pPr>
            <w:r>
              <w:rPr>
                <w:rFonts w:ascii="Arial" w:hAnsi="Arial"/>
                <w:color w:val="000000"/>
                <w:sz w:val="16"/>
              </w:rPr>
              <w:t>One Spirit, one body</w:t>
            </w:r>
          </w:p>
        </w:tc>
      </w:tr>
      <w:tr>
        <w:trPr>
          <w:cantSplit w:val="true"/>
        </w:trPr>
        <w:tc>
          <w:tcPr>
            <w:tcW w:type="dxa" w:w="1450"/>
            <w:shd w:fill="F3F3F3"/>
            <w:tcMar>
              <w:top w:w="70" w:type="dxa"/>
              <w:start w:w="100" w:type="dxa"/>
              <w:bottom w:w="70" w:type="dxa"/>
              <w:end w:w="100" w:type="dxa"/>
            </w:tcMar>
            <w:vAlign w:val="center"/>
          </w:tcPr>
          <w:p>
            <w:pPr>
              <w:spacing w:after="0" w:line="240" w:lineRule="auto"/>
            </w:pPr>
            <w:r>
              <w:rPr>
                <w:rFonts w:ascii="Arial" w:hAnsi="Arial"/>
                <w:color w:val="000000"/>
                <w:sz w:val="16"/>
              </w:rPr>
              <w:t>Excellence</w:t>
            </w:r>
          </w:p>
        </w:tc>
        <w:tc>
          <w:tcPr>
            <w:tcW w:type="dxa" w:w="3150"/>
            <w:shd w:fill="F3F3F3"/>
            <w:tcMar>
              <w:top w:w="70" w:type="dxa"/>
              <w:start w:w="100" w:type="dxa"/>
              <w:bottom w:w="70" w:type="dxa"/>
              <w:end w:w="100" w:type="dxa"/>
            </w:tcMar>
            <w:vAlign w:val="center"/>
          </w:tcPr>
          <w:p>
            <w:pPr>
              <w:spacing w:after="0" w:line="240" w:lineRule="auto"/>
            </w:pPr>
            <w:r>
              <w:rPr>
                <w:rFonts w:ascii="Arial" w:hAnsi="Arial"/>
                <w:color w:val="000000"/>
                <w:sz w:val="16"/>
              </w:rPr>
              <w:t>BIBL 303 Heaven, Hell and the Coming King</w:t>
            </w:r>
          </w:p>
        </w:tc>
        <w:tc>
          <w:tcPr>
            <w:tcW w:type="dxa" w:w="3150"/>
            <w:shd w:fill="F3F3F3"/>
            <w:tcMar>
              <w:top w:w="70" w:type="dxa"/>
              <w:start w:w="100" w:type="dxa"/>
              <w:bottom w:w="70" w:type="dxa"/>
              <w:end w:w="100" w:type="dxa"/>
            </w:tcMar>
            <w:vAlign w:val="center"/>
          </w:tcPr>
          <w:p>
            <w:pPr>
              <w:spacing w:after="0" w:line="240" w:lineRule="auto"/>
            </w:pPr>
            <w:r>
              <w:rPr>
                <w:rFonts w:ascii="Arial" w:hAnsi="Arial"/>
                <w:color w:val="000000"/>
                <w:sz w:val="16"/>
              </w:rPr>
              <w:t>BIBL 304 Biblical Storyline and Mission</w:t>
            </w:r>
          </w:p>
        </w:tc>
        <w:tc>
          <w:tcPr>
            <w:tcW w:type="dxa" w:w="2186"/>
            <w:shd w:fill="F3F3F3"/>
            <w:tcMar>
              <w:top w:w="70" w:type="dxa"/>
              <w:start w:w="100" w:type="dxa"/>
              <w:bottom w:w="70" w:type="dxa"/>
              <w:end w:w="100" w:type="dxa"/>
            </w:tcMar>
            <w:vAlign w:val="center"/>
          </w:tcPr>
          <w:p>
            <w:pPr>
              <w:spacing w:after="0" w:line="240" w:lineRule="auto"/>
            </w:pPr>
            <w:r>
              <w:rPr>
                <w:rFonts w:ascii="Arial" w:hAnsi="Arial"/>
                <w:color w:val="000000"/>
                <w:sz w:val="16"/>
              </w:rPr>
              <w:t>Faithful placement in God's story</w:t>
            </w:r>
          </w:p>
        </w:tc>
      </w:tr>
    </w:tbl>
    <w:p>
      <w:pPr>
        <w:spacing w:after="40"/>
      </w:pPr>
    </w:p>
    <w:p>
      <w:pPr>
        <w:pStyle w:val="Heading2"/>
      </w:pPr>
      <w:r>
        <w:t>Comprehensive Bible Survey</w:t>
      </w:r>
    </w:p>
    <w:tbl>
      <w:tblPr>
        <w:tblW w:type="dxa" w:w="9936"/>
        <w:jc w:val="left"/>
        <w:tblLayout w:type="fixed"/>
        <w:tblLook w:firstColumn="1" w:firstRow="1" w:lastColumn="0" w:lastRow="0" w:noHBand="0" w:noVBand="1" w:val="04A0"/>
        <w:tblInd w:w="100" w:type="dxa"/>
        <w:tblBorders>
          <w:top w:val="single" w:sz="4" w:space="0" w:color="D7D7D7"/>
          <w:left w:val="single" w:sz="4" w:space="0" w:color="D7D7D7"/>
          <w:bottom w:val="single" w:sz="4" w:space="0" w:color="D7D7D7"/>
          <w:right w:val="single" w:sz="4" w:space="0" w:color="D7D7D7"/>
          <w:insideH w:val="single" w:sz="4" w:space="0" w:color="D7D7D7"/>
          <w:insideV w:val="single" w:sz="4" w:space="0" w:color="D7D7D7"/>
        </w:tblBorders>
      </w:tblPr>
      <w:tblGrid>
        <w:gridCol w:w="1500"/>
        <w:gridCol w:w="5236"/>
        <w:gridCol w:w="3200"/>
      </w:tblGrid>
      <w:tr>
        <w:trPr>
          <w:tblHeader w:val="true"/>
          <w:cantSplit w:val="true"/>
        </w:trPr>
        <w:tc>
          <w:tcPr>
            <w:tcW w:type="dxa" w:w="1500"/>
            <w:shd w:fill="252525"/>
            <w:tcMar>
              <w:top w:w="70" w:type="dxa"/>
              <w:start w:w="100" w:type="dxa"/>
              <w:bottom w:w="70" w:type="dxa"/>
              <w:end w:w="100" w:type="dxa"/>
            </w:tcMar>
            <w:vAlign w:val="center"/>
          </w:tcPr>
          <w:p>
            <w:pPr>
              <w:spacing w:after="0"/>
              <w:jc w:val="left"/>
            </w:pPr>
            <w:r>
              <w:rPr>
                <w:rFonts w:ascii="Arial" w:hAnsi="Arial"/>
                <w:b/>
                <w:color w:val="FFFFFF"/>
                <w:sz w:val="16"/>
              </w:rPr>
              <w:t>QUARTER</w:t>
            </w:r>
          </w:p>
        </w:tc>
        <w:tc>
          <w:tcPr>
            <w:tcW w:type="dxa" w:w="5236"/>
            <w:shd w:fill="252525"/>
            <w:tcMar>
              <w:top w:w="70" w:type="dxa"/>
              <w:start w:w="100" w:type="dxa"/>
              <w:bottom w:w="70" w:type="dxa"/>
              <w:end w:w="100" w:type="dxa"/>
            </w:tcMar>
            <w:vAlign w:val="center"/>
          </w:tcPr>
          <w:p>
            <w:pPr>
              <w:spacing w:after="0"/>
              <w:jc w:val="left"/>
            </w:pPr>
            <w:r>
              <w:rPr>
                <w:rFonts w:ascii="Arial" w:hAnsi="Arial"/>
                <w:b/>
                <w:color w:val="FFFFFF"/>
                <w:sz w:val="16"/>
              </w:rPr>
              <w:t>SURVEY COVERAGE</w:t>
            </w:r>
          </w:p>
        </w:tc>
        <w:tc>
          <w:tcPr>
            <w:tcW w:type="dxa" w:w="3200"/>
            <w:shd w:fill="252525"/>
            <w:tcMar>
              <w:top w:w="70" w:type="dxa"/>
              <w:start w:w="100" w:type="dxa"/>
              <w:bottom w:w="70" w:type="dxa"/>
              <w:end w:w="100" w:type="dxa"/>
            </w:tcMar>
            <w:vAlign w:val="center"/>
          </w:tcPr>
          <w:p>
            <w:pPr>
              <w:spacing w:after="0"/>
              <w:jc w:val="left"/>
            </w:pPr>
            <w:r>
              <w:rPr>
                <w:rFonts w:ascii="Arial" w:hAnsi="Arial"/>
                <w:b/>
                <w:color w:val="FFFFFF"/>
                <w:sz w:val="16"/>
              </w:rPr>
              <w:t>READINESS MILESTONE</w:t>
            </w:r>
          </w:p>
        </w:tc>
      </w:tr>
      <w:tr>
        <w:trPr>
          <w:cantSplit w:val="true"/>
        </w:trPr>
        <w:tc>
          <w:tcPr>
            <w:tcW w:type="dxa" w:w="1500"/>
            <w:tcMar>
              <w:top w:w="70" w:type="dxa"/>
              <w:start w:w="100" w:type="dxa"/>
              <w:bottom w:w="70" w:type="dxa"/>
              <w:end w:w="100" w:type="dxa"/>
            </w:tcMar>
            <w:vAlign w:val="center"/>
          </w:tcPr>
          <w:p>
            <w:pPr>
              <w:spacing w:after="0" w:line="240" w:lineRule="auto"/>
            </w:pPr>
            <w:r>
              <w:rPr>
                <w:rFonts w:ascii="Arial" w:hAnsi="Arial"/>
                <w:color w:val="000000"/>
                <w:sz w:val="16"/>
              </w:rPr>
              <w:t>Freedom</w:t>
            </w:r>
          </w:p>
        </w:tc>
        <w:tc>
          <w:tcPr>
            <w:tcW w:type="dxa" w:w="5236"/>
            <w:tcMar>
              <w:top w:w="70" w:type="dxa"/>
              <w:start w:w="100" w:type="dxa"/>
              <w:bottom w:w="70" w:type="dxa"/>
              <w:end w:w="100" w:type="dxa"/>
            </w:tcMar>
            <w:vAlign w:val="center"/>
          </w:tcPr>
          <w:p>
            <w:pPr>
              <w:spacing w:after="0" w:line="240" w:lineRule="auto"/>
            </w:pPr>
            <w:r>
              <w:rPr>
                <w:rFonts w:ascii="Arial" w:hAnsi="Arial"/>
                <w:color w:val="000000"/>
                <w:sz w:val="16"/>
              </w:rPr>
              <w:t>Genesis-Esther: Pentateuch and historical books</w:t>
            </w:r>
          </w:p>
        </w:tc>
        <w:tc>
          <w:tcPr>
            <w:tcW w:type="dxa" w:w="3200"/>
            <w:tcMar>
              <w:top w:w="70" w:type="dxa"/>
              <w:start w:w="100" w:type="dxa"/>
              <w:bottom w:w="70" w:type="dxa"/>
              <w:end w:w="100" w:type="dxa"/>
            </w:tcMar>
            <w:vAlign w:val="center"/>
          </w:tcPr>
          <w:p>
            <w:pPr>
              <w:spacing w:after="0" w:line="240" w:lineRule="auto"/>
            </w:pPr>
            <w:r>
              <w:rPr>
                <w:rFonts w:ascii="Arial" w:hAnsi="Arial"/>
                <w:color w:val="000000"/>
                <w:sz w:val="16"/>
              </w:rPr>
              <w:t>50-question original OT checkpoint</w:t>
            </w:r>
          </w:p>
        </w:tc>
      </w:tr>
      <w:tr>
        <w:trPr>
          <w:cantSplit w:val="true"/>
        </w:trPr>
        <w:tc>
          <w:tcPr>
            <w:tcW w:type="dxa" w:w="1500"/>
            <w:shd w:fill="F3F3F3"/>
            <w:tcMar>
              <w:top w:w="70" w:type="dxa"/>
              <w:start w:w="100" w:type="dxa"/>
              <w:bottom w:w="70" w:type="dxa"/>
              <w:end w:w="100" w:type="dxa"/>
            </w:tcMar>
            <w:vAlign w:val="center"/>
          </w:tcPr>
          <w:p>
            <w:pPr>
              <w:spacing w:after="0" w:line="240" w:lineRule="auto"/>
            </w:pPr>
            <w:r>
              <w:rPr>
                <w:rFonts w:ascii="Arial" w:hAnsi="Arial"/>
                <w:color w:val="000000"/>
                <w:sz w:val="16"/>
              </w:rPr>
              <w:t>Generosity</w:t>
            </w:r>
          </w:p>
        </w:tc>
        <w:tc>
          <w:tcPr>
            <w:tcW w:type="dxa" w:w="5236"/>
            <w:shd w:fill="F3F3F3"/>
            <w:tcMar>
              <w:top w:w="70" w:type="dxa"/>
              <w:start w:w="100" w:type="dxa"/>
              <w:bottom w:w="70" w:type="dxa"/>
              <w:end w:w="100" w:type="dxa"/>
            </w:tcMar>
            <w:vAlign w:val="center"/>
          </w:tcPr>
          <w:p>
            <w:pPr>
              <w:spacing w:after="0" w:line="240" w:lineRule="auto"/>
            </w:pPr>
            <w:r>
              <w:rPr>
                <w:rFonts w:ascii="Arial" w:hAnsi="Arial"/>
                <w:color w:val="000000"/>
                <w:sz w:val="16"/>
              </w:rPr>
              <w:t>Job-Malachi: wisdom, poetry and prophets</w:t>
            </w:r>
          </w:p>
        </w:tc>
        <w:tc>
          <w:tcPr>
            <w:tcW w:type="dxa" w:w="3200"/>
            <w:shd w:fill="F3F3F3"/>
            <w:tcMar>
              <w:top w:w="70" w:type="dxa"/>
              <w:start w:w="100" w:type="dxa"/>
              <w:bottom w:w="70" w:type="dxa"/>
              <w:end w:w="100" w:type="dxa"/>
            </w:tcMar>
            <w:vAlign w:val="center"/>
          </w:tcPr>
          <w:p>
            <w:pPr>
              <w:spacing w:after="0" w:line="240" w:lineRule="auto"/>
            </w:pPr>
            <w:r>
              <w:rPr>
                <w:rFonts w:ascii="Arial" w:hAnsi="Arial"/>
                <w:color w:val="000000"/>
                <w:sz w:val="16"/>
              </w:rPr>
              <w:t>150-question original OT readiness mock</w:t>
            </w:r>
          </w:p>
        </w:tc>
      </w:tr>
      <w:tr>
        <w:trPr>
          <w:cantSplit w:val="true"/>
        </w:trPr>
        <w:tc>
          <w:tcPr>
            <w:tcW w:type="dxa" w:w="1500"/>
            <w:tcMar>
              <w:top w:w="70" w:type="dxa"/>
              <w:start w:w="100" w:type="dxa"/>
              <w:bottom w:w="70" w:type="dxa"/>
              <w:end w:w="100" w:type="dxa"/>
            </w:tcMar>
            <w:vAlign w:val="center"/>
          </w:tcPr>
          <w:p>
            <w:pPr>
              <w:spacing w:after="0" w:line="240" w:lineRule="auto"/>
            </w:pPr>
            <w:r>
              <w:rPr>
                <w:rFonts w:ascii="Arial" w:hAnsi="Arial"/>
                <w:color w:val="000000"/>
                <w:sz w:val="16"/>
              </w:rPr>
              <w:t>Unity</w:t>
            </w:r>
          </w:p>
        </w:tc>
        <w:tc>
          <w:tcPr>
            <w:tcW w:type="dxa" w:w="5236"/>
            <w:tcMar>
              <w:top w:w="70" w:type="dxa"/>
              <w:start w:w="100" w:type="dxa"/>
              <w:bottom w:w="70" w:type="dxa"/>
              <w:end w:w="100" w:type="dxa"/>
            </w:tcMar>
            <w:vAlign w:val="center"/>
          </w:tcPr>
          <w:p>
            <w:pPr>
              <w:spacing w:after="0" w:line="240" w:lineRule="auto"/>
            </w:pPr>
            <w:r>
              <w:rPr>
                <w:rFonts w:ascii="Arial" w:hAnsi="Arial"/>
                <w:color w:val="000000"/>
                <w:sz w:val="16"/>
              </w:rPr>
              <w:t>Matthew-Philemon: Gospels, Acts and Pauline letters</w:t>
            </w:r>
          </w:p>
        </w:tc>
        <w:tc>
          <w:tcPr>
            <w:tcW w:type="dxa" w:w="3200"/>
            <w:tcMar>
              <w:top w:w="70" w:type="dxa"/>
              <w:start w:w="100" w:type="dxa"/>
              <w:bottom w:w="70" w:type="dxa"/>
              <w:end w:w="100" w:type="dxa"/>
            </w:tcMar>
            <w:vAlign w:val="center"/>
          </w:tcPr>
          <w:p>
            <w:pPr>
              <w:spacing w:after="0" w:line="240" w:lineRule="auto"/>
            </w:pPr>
            <w:r>
              <w:rPr>
                <w:rFonts w:ascii="Arial" w:hAnsi="Arial"/>
                <w:color w:val="000000"/>
                <w:sz w:val="16"/>
              </w:rPr>
              <w:t>75-question original NT checkpoint</w:t>
            </w:r>
          </w:p>
        </w:tc>
      </w:tr>
      <w:tr>
        <w:trPr>
          <w:cantSplit w:val="true"/>
        </w:trPr>
        <w:tc>
          <w:tcPr>
            <w:tcW w:type="dxa" w:w="1500"/>
            <w:shd w:fill="F3F3F3"/>
            <w:tcMar>
              <w:top w:w="70" w:type="dxa"/>
              <w:start w:w="100" w:type="dxa"/>
              <w:bottom w:w="70" w:type="dxa"/>
              <w:end w:w="100" w:type="dxa"/>
            </w:tcMar>
            <w:vAlign w:val="center"/>
          </w:tcPr>
          <w:p>
            <w:pPr>
              <w:spacing w:after="0" w:line="240" w:lineRule="auto"/>
            </w:pPr>
            <w:r>
              <w:rPr>
                <w:rFonts w:ascii="Arial" w:hAnsi="Arial"/>
                <w:color w:val="000000"/>
                <w:sz w:val="16"/>
              </w:rPr>
              <w:t>Excellence</w:t>
            </w:r>
          </w:p>
        </w:tc>
        <w:tc>
          <w:tcPr>
            <w:tcW w:type="dxa" w:w="5236"/>
            <w:shd w:fill="F3F3F3"/>
            <w:tcMar>
              <w:top w:w="70" w:type="dxa"/>
              <w:start w:w="100" w:type="dxa"/>
              <w:bottom w:w="70" w:type="dxa"/>
              <w:end w:w="100" w:type="dxa"/>
            </w:tcMar>
            <w:vAlign w:val="center"/>
          </w:tcPr>
          <w:p>
            <w:pPr>
              <w:spacing w:after="0" w:line="240" w:lineRule="auto"/>
            </w:pPr>
            <w:r>
              <w:rPr>
                <w:rFonts w:ascii="Arial" w:hAnsi="Arial"/>
                <w:color w:val="000000"/>
                <w:sz w:val="16"/>
              </w:rPr>
              <w:t>Hebrews-Revelation plus whole-NT retrieval</w:t>
            </w:r>
          </w:p>
        </w:tc>
        <w:tc>
          <w:tcPr>
            <w:tcW w:type="dxa" w:w="3200"/>
            <w:shd w:fill="F3F3F3"/>
            <w:tcMar>
              <w:top w:w="70" w:type="dxa"/>
              <w:start w:w="100" w:type="dxa"/>
              <w:bottom w:w="70" w:type="dxa"/>
              <w:end w:w="100" w:type="dxa"/>
            </w:tcMar>
            <w:vAlign w:val="center"/>
          </w:tcPr>
          <w:p>
            <w:pPr>
              <w:spacing w:after="0" w:line="240" w:lineRule="auto"/>
            </w:pPr>
            <w:r>
              <w:rPr>
                <w:rFonts w:ascii="Arial" w:hAnsi="Arial"/>
                <w:color w:val="000000"/>
                <w:sz w:val="16"/>
              </w:rPr>
              <w:t>150-question original NT readiness mock</w:t>
            </w:r>
          </w:p>
        </w:tc>
      </w:tr>
    </w:tbl>
    <w:p>
      <w:pPr>
        <w:spacing w:after="40"/>
      </w:pPr>
    </w:p>
    <w:p>
      <w:r>
        <w:rPr>
          <w:rFonts w:ascii="Arial" w:hAnsi="Arial"/>
          <w:b w:val="0"/>
          <w:i/>
          <w:color w:val="555555"/>
        </w:rPr>
        <w:t>Students average approximately six to seven Old Testament chapters per day in the first half and two to three New Testament chapters per day in the second half, with weekly retrieval and book-map review.</w:t>
      </w:r>
    </w:p>
    <w:p>
      <w:pPr>
        <w:pStyle w:val="Heading2"/>
      </w:pPr>
      <w:r>
        <w:t>Standard Ten-Week Academic Module Grade</w:t>
      </w:r>
    </w:p>
    <w:tbl>
      <w:tblPr>
        <w:tblW w:type="dxa" w:w="9936"/>
        <w:jc w:val="left"/>
        <w:tblLayout w:type="fixed"/>
        <w:tblLook w:firstColumn="1" w:firstRow="1" w:lastColumn="0" w:lastRow="0" w:noHBand="0" w:noVBand="1" w:val="04A0"/>
        <w:tblInd w:w="100" w:type="dxa"/>
        <w:tblBorders>
          <w:top w:val="single" w:sz="4" w:space="0" w:color="D7D7D7"/>
          <w:left w:val="single" w:sz="4" w:space="0" w:color="D7D7D7"/>
          <w:bottom w:val="single" w:sz="4" w:space="0" w:color="D7D7D7"/>
          <w:right w:val="single" w:sz="4" w:space="0" w:color="D7D7D7"/>
          <w:insideH w:val="single" w:sz="4" w:space="0" w:color="D7D7D7"/>
          <w:insideV w:val="single" w:sz="4" w:space="0" w:color="D7D7D7"/>
        </w:tblBorders>
      </w:tblPr>
      <w:tblGrid>
        <w:gridCol w:w="3200"/>
        <w:gridCol w:w="1200"/>
        <w:gridCol w:w="5536"/>
      </w:tblGrid>
      <w:tr>
        <w:trPr>
          <w:tblHeader w:val="true"/>
          <w:cantSplit w:val="true"/>
        </w:trPr>
        <w:tc>
          <w:tcPr>
            <w:tcW w:type="dxa" w:w="3200"/>
            <w:shd w:fill="F2824D"/>
            <w:tcMar>
              <w:top w:w="70" w:type="dxa"/>
              <w:start w:w="100" w:type="dxa"/>
              <w:bottom w:w="70" w:type="dxa"/>
              <w:end w:w="100" w:type="dxa"/>
            </w:tcMar>
            <w:vAlign w:val="center"/>
          </w:tcPr>
          <w:p>
            <w:pPr>
              <w:spacing w:after="0"/>
              <w:jc w:val="left"/>
            </w:pPr>
            <w:r>
              <w:rPr>
                <w:rFonts w:ascii="Arial" w:hAnsi="Arial"/>
                <w:b/>
                <w:color w:val="FFFFFF"/>
                <w:sz w:val="16"/>
              </w:rPr>
              <w:t>EVIDENCE</w:t>
            </w:r>
          </w:p>
        </w:tc>
        <w:tc>
          <w:tcPr>
            <w:tcW w:type="dxa" w:w="1200"/>
            <w:shd w:fill="F2824D"/>
            <w:tcMar>
              <w:top w:w="70" w:type="dxa"/>
              <w:start w:w="100" w:type="dxa"/>
              <w:bottom w:w="70" w:type="dxa"/>
              <w:end w:w="100" w:type="dxa"/>
            </w:tcMar>
            <w:vAlign w:val="center"/>
          </w:tcPr>
          <w:p>
            <w:pPr>
              <w:spacing w:after="0"/>
              <w:jc w:val="left"/>
            </w:pPr>
            <w:r>
              <w:rPr>
                <w:rFonts w:ascii="Arial" w:hAnsi="Arial"/>
                <w:b/>
                <w:color w:val="FFFFFF"/>
                <w:sz w:val="16"/>
              </w:rPr>
              <w:t>WEIGHT</w:t>
            </w:r>
          </w:p>
        </w:tc>
        <w:tc>
          <w:tcPr>
            <w:tcW w:type="dxa" w:w="5536"/>
            <w:shd w:fill="F2824D"/>
            <w:tcMar>
              <w:top w:w="70" w:type="dxa"/>
              <w:start w:w="100" w:type="dxa"/>
              <w:bottom w:w="70" w:type="dxa"/>
              <w:end w:w="100" w:type="dxa"/>
            </w:tcMar>
            <w:vAlign w:val="center"/>
          </w:tcPr>
          <w:p>
            <w:pPr>
              <w:spacing w:after="0"/>
              <w:jc w:val="left"/>
            </w:pPr>
            <w:r>
              <w:rPr>
                <w:rFonts w:ascii="Arial" w:hAnsi="Arial"/>
                <w:b/>
                <w:color w:val="FFFFFF"/>
                <w:sz w:val="16"/>
              </w:rPr>
              <w:t>DESIGN</w:t>
            </w:r>
          </w:p>
        </w:tc>
      </w:tr>
      <w:tr>
        <w:trPr>
          <w:cantSplit w:val="true"/>
        </w:trPr>
        <w:tc>
          <w:tcPr>
            <w:tcW w:type="dxa" w:w="3200"/>
            <w:tcMar>
              <w:top w:w="70" w:type="dxa"/>
              <w:start w:w="100" w:type="dxa"/>
              <w:bottom w:w="70" w:type="dxa"/>
              <w:end w:w="100" w:type="dxa"/>
            </w:tcMar>
            <w:vAlign w:val="center"/>
          </w:tcPr>
          <w:p>
            <w:pPr>
              <w:spacing w:after="0" w:line="240" w:lineRule="auto"/>
            </w:pPr>
            <w:r>
              <w:rPr>
                <w:rFonts w:ascii="Arial" w:hAnsi="Arial"/>
                <w:color w:val="000000"/>
                <w:sz w:val="16"/>
              </w:rPr>
              <w:t>Five biweekly quizzes</w:t>
            </w:r>
          </w:p>
        </w:tc>
        <w:tc>
          <w:tcPr>
            <w:tcW w:type="dxa" w:w="1200"/>
            <w:tcMar>
              <w:top w:w="70" w:type="dxa"/>
              <w:start w:w="100" w:type="dxa"/>
              <w:bottom w:w="70" w:type="dxa"/>
              <w:end w:w="100" w:type="dxa"/>
            </w:tcMar>
            <w:vAlign w:val="center"/>
          </w:tcPr>
          <w:p>
            <w:pPr>
              <w:spacing w:after="0" w:line="240" w:lineRule="auto"/>
            </w:pPr>
            <w:r>
              <w:rPr>
                <w:rFonts w:ascii="Arial" w:hAnsi="Arial"/>
                <w:color w:val="000000"/>
                <w:sz w:val="16"/>
              </w:rPr>
              <w:t>35%</w:t>
            </w:r>
          </w:p>
        </w:tc>
        <w:tc>
          <w:tcPr>
            <w:tcW w:type="dxa" w:w="5536"/>
            <w:tcMar>
              <w:top w:w="70" w:type="dxa"/>
              <w:start w:w="100" w:type="dxa"/>
              <w:bottom w:w="70" w:type="dxa"/>
              <w:end w:w="100" w:type="dxa"/>
            </w:tcMar>
            <w:vAlign w:val="center"/>
          </w:tcPr>
          <w:p>
            <w:pPr>
              <w:spacing w:after="0" w:line="240" w:lineRule="auto"/>
            </w:pPr>
            <w:r>
              <w:rPr>
                <w:rFonts w:ascii="Arial" w:hAnsi="Arial"/>
                <w:color w:val="000000"/>
                <w:sz w:val="16"/>
              </w:rPr>
              <w:t>Doctrine + original Bible-survey retrieval questions</w:t>
            </w:r>
          </w:p>
        </w:tc>
      </w:tr>
      <w:tr>
        <w:trPr>
          <w:cantSplit w:val="true"/>
        </w:trPr>
        <w:tc>
          <w:tcPr>
            <w:tcW w:type="dxa" w:w="3200"/>
            <w:shd w:fill="F3F3F3"/>
            <w:tcMar>
              <w:top w:w="70" w:type="dxa"/>
              <w:start w:w="100" w:type="dxa"/>
              <w:bottom w:w="70" w:type="dxa"/>
              <w:end w:w="100" w:type="dxa"/>
            </w:tcMar>
            <w:vAlign w:val="center"/>
          </w:tcPr>
          <w:p>
            <w:pPr>
              <w:spacing w:after="0" w:line="240" w:lineRule="auto"/>
            </w:pPr>
            <w:r>
              <w:rPr>
                <w:rFonts w:ascii="Arial" w:hAnsi="Arial"/>
                <w:color w:val="000000"/>
                <w:sz w:val="16"/>
              </w:rPr>
              <w:t>Five non-quiz-week responses</w:t>
            </w:r>
          </w:p>
        </w:tc>
        <w:tc>
          <w:tcPr>
            <w:tcW w:type="dxa" w:w="1200"/>
            <w:shd w:fill="F3F3F3"/>
            <w:tcMar>
              <w:top w:w="70" w:type="dxa"/>
              <w:start w:w="100" w:type="dxa"/>
              <w:bottom w:w="70" w:type="dxa"/>
              <w:end w:w="100" w:type="dxa"/>
            </w:tcMar>
            <w:vAlign w:val="center"/>
          </w:tcPr>
          <w:p>
            <w:pPr>
              <w:spacing w:after="0" w:line="240" w:lineRule="auto"/>
            </w:pPr>
            <w:r>
              <w:rPr>
                <w:rFonts w:ascii="Arial" w:hAnsi="Arial"/>
                <w:color w:val="000000"/>
                <w:sz w:val="16"/>
              </w:rPr>
              <w:t>20%</w:t>
            </w:r>
          </w:p>
        </w:tc>
        <w:tc>
          <w:tcPr>
            <w:tcW w:type="dxa" w:w="5536"/>
            <w:shd w:fill="F3F3F3"/>
            <w:tcMar>
              <w:top w:w="70" w:type="dxa"/>
              <w:start w:w="100" w:type="dxa"/>
              <w:bottom w:w="70" w:type="dxa"/>
              <w:end w:w="100" w:type="dxa"/>
            </w:tcMar>
            <w:vAlign w:val="center"/>
          </w:tcPr>
          <w:p>
            <w:pPr>
              <w:spacing w:after="0" w:line="240" w:lineRule="auto"/>
            </w:pPr>
            <w:r>
              <w:rPr>
                <w:rFonts w:ascii="Arial" w:hAnsi="Arial"/>
                <w:color w:val="000000"/>
                <w:sz w:val="16"/>
              </w:rPr>
              <w:t>Written or recorded application and pastoral scenarios</w:t>
            </w:r>
          </w:p>
        </w:tc>
      </w:tr>
      <w:tr>
        <w:trPr>
          <w:cantSplit w:val="true"/>
        </w:trPr>
        <w:tc>
          <w:tcPr>
            <w:tcW w:type="dxa" w:w="3200"/>
            <w:tcMar>
              <w:top w:w="70" w:type="dxa"/>
              <w:start w:w="100" w:type="dxa"/>
              <w:bottom w:w="70" w:type="dxa"/>
              <w:end w:w="100" w:type="dxa"/>
            </w:tcMar>
            <w:vAlign w:val="center"/>
          </w:tcPr>
          <w:p>
            <w:pPr>
              <w:spacing w:after="0" w:line="240" w:lineRule="auto"/>
            </w:pPr>
            <w:r>
              <w:rPr>
                <w:rFonts w:ascii="Arial" w:hAnsi="Arial"/>
                <w:color w:val="000000"/>
                <w:sz w:val="16"/>
              </w:rPr>
              <w:t>Bible/text reading engagement</w:t>
            </w:r>
          </w:p>
        </w:tc>
        <w:tc>
          <w:tcPr>
            <w:tcW w:type="dxa" w:w="1200"/>
            <w:tcMar>
              <w:top w:w="70" w:type="dxa"/>
              <w:start w:w="100" w:type="dxa"/>
              <w:bottom w:w="70" w:type="dxa"/>
              <w:end w:w="100" w:type="dxa"/>
            </w:tcMar>
            <w:vAlign w:val="center"/>
          </w:tcPr>
          <w:p>
            <w:pPr>
              <w:spacing w:after="0" w:line="240" w:lineRule="auto"/>
            </w:pPr>
            <w:r>
              <w:rPr>
                <w:rFonts w:ascii="Arial" w:hAnsi="Arial"/>
                <w:color w:val="000000"/>
                <w:sz w:val="16"/>
              </w:rPr>
              <w:t>15%</w:t>
            </w:r>
          </w:p>
        </w:tc>
        <w:tc>
          <w:tcPr>
            <w:tcW w:type="dxa" w:w="5536"/>
            <w:tcMar>
              <w:top w:w="70" w:type="dxa"/>
              <w:start w:w="100" w:type="dxa"/>
              <w:bottom w:w="70" w:type="dxa"/>
              <w:end w:w="100" w:type="dxa"/>
            </w:tcMar>
            <w:vAlign w:val="center"/>
          </w:tcPr>
          <w:p>
            <w:pPr>
              <w:spacing w:after="0" w:line="240" w:lineRule="auto"/>
            </w:pPr>
            <w:r>
              <w:rPr>
                <w:rFonts w:ascii="Arial" w:hAnsi="Arial"/>
                <w:color w:val="000000"/>
                <w:sz w:val="16"/>
              </w:rPr>
              <w:t>Survey completion, notes and retrieval practice</w:t>
            </w:r>
          </w:p>
        </w:tc>
      </w:tr>
      <w:tr>
        <w:trPr>
          <w:cantSplit w:val="true"/>
        </w:trPr>
        <w:tc>
          <w:tcPr>
            <w:tcW w:type="dxa" w:w="3200"/>
            <w:shd w:fill="F3F3F3"/>
            <w:tcMar>
              <w:top w:w="70" w:type="dxa"/>
              <w:start w:w="100" w:type="dxa"/>
              <w:bottom w:w="70" w:type="dxa"/>
              <w:end w:w="100" w:type="dxa"/>
            </w:tcMar>
            <w:vAlign w:val="center"/>
          </w:tcPr>
          <w:p>
            <w:pPr>
              <w:spacing w:after="0" w:line="240" w:lineRule="auto"/>
            </w:pPr>
            <w:r>
              <w:rPr>
                <w:rFonts w:ascii="Arial" w:hAnsi="Arial"/>
                <w:color w:val="000000"/>
                <w:sz w:val="16"/>
              </w:rPr>
              <w:t>Final integrative artifact</w:t>
            </w:r>
          </w:p>
        </w:tc>
        <w:tc>
          <w:tcPr>
            <w:tcW w:type="dxa" w:w="1200"/>
            <w:shd w:fill="F3F3F3"/>
            <w:tcMar>
              <w:top w:w="70" w:type="dxa"/>
              <w:start w:w="100" w:type="dxa"/>
              <w:bottom w:w="70" w:type="dxa"/>
              <w:end w:w="100" w:type="dxa"/>
            </w:tcMar>
            <w:vAlign w:val="center"/>
          </w:tcPr>
          <w:p>
            <w:pPr>
              <w:spacing w:after="0" w:line="240" w:lineRule="auto"/>
            </w:pPr>
            <w:r>
              <w:rPr>
                <w:rFonts w:ascii="Arial" w:hAnsi="Arial"/>
                <w:color w:val="000000"/>
                <w:sz w:val="16"/>
              </w:rPr>
              <w:t>20%</w:t>
            </w:r>
          </w:p>
        </w:tc>
        <w:tc>
          <w:tcPr>
            <w:tcW w:type="dxa" w:w="5536"/>
            <w:shd w:fill="F3F3F3"/>
            <w:tcMar>
              <w:top w:w="70" w:type="dxa"/>
              <w:start w:w="100" w:type="dxa"/>
              <w:bottom w:w="70" w:type="dxa"/>
              <w:end w:w="100" w:type="dxa"/>
            </w:tcMar>
            <w:vAlign w:val="center"/>
          </w:tcPr>
          <w:p>
            <w:pPr>
              <w:spacing w:after="0" w:line="240" w:lineRule="auto"/>
            </w:pPr>
            <w:r>
              <w:rPr>
                <w:rFonts w:ascii="Arial" w:hAnsi="Arial"/>
                <w:color w:val="000000"/>
                <w:sz w:val="16"/>
              </w:rPr>
              <w:t>Reflection, teaching demonstration or case response</w:t>
            </w:r>
          </w:p>
        </w:tc>
      </w:tr>
      <w:tr>
        <w:trPr>
          <w:cantSplit w:val="true"/>
        </w:trPr>
        <w:tc>
          <w:tcPr>
            <w:tcW w:type="dxa" w:w="3200"/>
            <w:tcMar>
              <w:top w:w="70" w:type="dxa"/>
              <w:start w:w="100" w:type="dxa"/>
              <w:bottom w:w="70" w:type="dxa"/>
              <w:end w:w="100" w:type="dxa"/>
            </w:tcMar>
            <w:vAlign w:val="center"/>
          </w:tcPr>
          <w:p>
            <w:pPr>
              <w:spacing w:after="0" w:line="240" w:lineRule="auto"/>
            </w:pPr>
            <w:r>
              <w:rPr>
                <w:rFonts w:ascii="Arial" w:hAnsi="Arial"/>
                <w:color w:val="000000"/>
                <w:sz w:val="16"/>
              </w:rPr>
              <w:t>Participation + Global Formation Night</w:t>
            </w:r>
          </w:p>
        </w:tc>
        <w:tc>
          <w:tcPr>
            <w:tcW w:type="dxa" w:w="1200"/>
            <w:tcMar>
              <w:top w:w="70" w:type="dxa"/>
              <w:start w:w="100" w:type="dxa"/>
              <w:bottom w:w="70" w:type="dxa"/>
              <w:end w:w="100" w:type="dxa"/>
            </w:tcMar>
            <w:vAlign w:val="center"/>
          </w:tcPr>
          <w:p>
            <w:pPr>
              <w:spacing w:after="0" w:line="240" w:lineRule="auto"/>
            </w:pPr>
            <w:r>
              <w:rPr>
                <w:rFonts w:ascii="Arial" w:hAnsi="Arial"/>
                <w:color w:val="000000"/>
                <w:sz w:val="16"/>
              </w:rPr>
              <w:t>10%</w:t>
            </w:r>
          </w:p>
        </w:tc>
        <w:tc>
          <w:tcPr>
            <w:tcW w:type="dxa" w:w="5536"/>
            <w:tcMar>
              <w:top w:w="70" w:type="dxa"/>
              <w:start w:w="100" w:type="dxa"/>
              <w:bottom w:w="70" w:type="dxa"/>
              <w:end w:w="100" w:type="dxa"/>
            </w:tcMar>
            <w:vAlign w:val="center"/>
          </w:tcPr>
          <w:p>
            <w:pPr>
              <w:spacing w:after="0" w:line="240" w:lineRule="auto"/>
            </w:pPr>
            <w:r>
              <w:rPr>
                <w:rFonts w:ascii="Arial" w:hAnsi="Arial"/>
                <w:color w:val="000000"/>
                <w:sz w:val="16"/>
              </w:rPr>
              <w:t>Prepared, engaged and responsive</w:t>
            </w:r>
          </w:p>
        </w:tc>
      </w:tr>
    </w:tbl>
    <w:p>
      <w:pPr>
        <w:spacing w:after="40"/>
      </w:pPr>
    </w:p>
    <w:p>
      <w:pPr>
        <w:pStyle w:val="Heading2"/>
      </w:pPr>
      <w:r>
        <w:t>Passing and Readiness Rules</w:t>
      </w:r>
    </w:p>
    <w:p>
      <w:pPr>
        <w:pStyle w:val="ListBullet"/>
        <w:spacing w:after="60" w:line="276" w:lineRule="auto"/>
      </w:pPr>
      <w:r>
        <w:rPr>
          <w:rFonts w:ascii="Arial" w:hAnsi="Arial"/>
          <w:color w:val="000000"/>
          <w:sz w:val="19"/>
        </w:rPr>
        <w:t>BIBL module pass: 70% or higher.</w:t>
      </w:r>
    </w:p>
    <w:p>
      <w:pPr>
        <w:pStyle w:val="ListBullet"/>
        <w:spacing w:after="60" w:line="276" w:lineRule="auto"/>
      </w:pPr>
      <w:r>
        <w:rPr>
          <w:rFonts w:ascii="Arial" w:hAnsi="Arial"/>
          <w:color w:val="000000"/>
          <w:sz w:val="19"/>
        </w:rPr>
        <w:t>V1X FIU-readiness recommendation: 80% or higher on an original, secured readiness mock plus satisfactory reading completion.</w:t>
      </w:r>
    </w:p>
    <w:p>
      <w:pPr>
        <w:pStyle w:val="ListBullet"/>
        <w:spacing w:after="60" w:line="276" w:lineRule="auto"/>
      </w:pPr>
      <w:r>
        <w:rPr>
          <w:rFonts w:ascii="Arial" w:hAnsi="Arial"/>
          <w:color w:val="000000"/>
          <w:sz w:val="19"/>
        </w:rPr>
        <w:t>A student may pass V1X academics without being recommended immediately for an FIU comprehensive examination.</w:t>
      </w:r>
    </w:p>
    <w:p>
      <w:pPr>
        <w:pStyle w:val="ListBullet"/>
        <w:spacing w:after="60" w:line="276" w:lineRule="auto"/>
      </w:pPr>
      <w:r>
        <w:rPr>
          <w:rFonts w:ascii="Arial" w:hAnsi="Arial"/>
          <w:color w:val="000000"/>
          <w:sz w:val="19"/>
        </w:rPr>
        <w:t>V1X does not promise FIU admission, an examination score, automatic credit, transferability or accreditation.</w:t>
      </w:r>
    </w:p>
    <w:p>
      <w:pPr>
        <w:pStyle w:val="ListBullet"/>
        <w:spacing w:after="60" w:line="276" w:lineRule="auto"/>
      </w:pPr>
      <w:r>
        <w:rPr>
          <w:rFonts w:ascii="Arial" w:hAnsi="Arial"/>
          <w:color w:val="000000"/>
          <w:sz w:val="19"/>
        </w:rPr>
        <w:t>Only FIU may determine current eligibility, proctoring, successful completion and application of credit.</w:t>
      </w:r>
    </w:p>
    <w:p>
      <w:pPr>
        <w:pStyle w:val="Heading2"/>
      </w:pPr>
      <w:r>
        <w:t>Secure Examination Protocol</w:t>
      </w:r>
    </w:p>
    <w:tbl>
      <w:tblPr>
        <w:tblW w:type="dxa" w:w="9936"/>
        <w:tblLayout w:type="fixed"/>
        <w:tblLook w:firstColumn="1" w:firstRow="1" w:lastColumn="0" w:lastRow="0" w:noHBand="0" w:noVBand="1" w:val="04A0"/>
        <w:tblInd w:w="100" w:type="dxa"/>
        <w:tblBorders>
          <w:top w:val="single" w:sz="8" w:space="0" w:color="9B1C1C"/>
          <w:left w:val="single" w:sz="8" w:space="0" w:color="9B1C1C"/>
          <w:bottom w:val="single" w:sz="8" w:space="0" w:color="9B1C1C"/>
          <w:right w:val="single" w:sz="8" w:space="0" w:color="9B1C1C"/>
          <w:insideH w:val="single" w:sz="8" w:space="0" w:color="9B1C1C"/>
          <w:insideV w:val="single" w:sz="8" w:space="0" w:color="9B1C1C"/>
        </w:tblBorders>
      </w:tblPr>
      <w:tblGrid>
        <w:gridCol w:w="9936"/>
      </w:tblGrid>
      <w:tr>
        <w:tc>
          <w:tcPr>
            <w:tcW w:type="dxa" w:w="9936"/>
            <w:tcMar>
              <w:top w:w="70" w:type="dxa"/>
              <w:start w:w="100" w:type="dxa"/>
              <w:bottom w:w="70" w:type="dxa"/>
              <w:end w:w="100" w:type="dxa"/>
            </w:tcMar>
            <w:vAlign w:val="center"/>
            <w:shd w:fill="F3F3F3"/>
          </w:tcPr>
          <w:p>
            <w:pPr>
              <w:spacing w:after="0"/>
            </w:pPr>
            <w:r>
              <w:rPr>
                <w:rFonts w:ascii="Arial" w:hAnsi="Arial"/>
                <w:b/>
                <w:color w:val="9B1C1C"/>
                <w:sz w:val="18"/>
              </w:rPr>
              <w:t xml:space="preserve">RESTRICTED MATERIALS  </w:t>
            </w:r>
            <w:r>
              <w:rPr>
                <w:rFonts w:ascii="Arial" w:hAnsi="Arial"/>
                <w:b w:val="0"/>
                <w:color w:val="252525"/>
                <w:sz w:val="18"/>
              </w:rPr>
              <w:t>The supplied 150-question OT and NT examinations appear to be proctored seminary examination forms. They are used only to map scope and difficulty until FIU confirms authorized use. Exact questions and answers are never used as routine student practice.</w:t>
            </w:r>
          </w:p>
        </w:tc>
      </w:tr>
    </w:tbl>
    <w:p>
      <w:pPr>
        <w:spacing w:after="40"/>
      </w:pPr>
    </w:p>
    <w:p>
      <w:pPr>
        <w:spacing w:after="60" w:line="276" w:lineRule="auto"/>
        <w:ind w:left="360" w:hanging="288"/>
      </w:pPr>
      <w:r>
        <w:rPr>
          <w:rFonts w:ascii="Arial" w:hAnsi="Arial"/>
          <w:color w:val="000000"/>
          <w:sz w:val="19"/>
        </w:rPr>
        <w:t xml:space="preserve">1.  </w:t>
      </w:r>
      <w:r>
        <w:rPr>
          <w:rFonts w:ascii="Arial" w:hAnsi="Arial"/>
          <w:color w:val="000000"/>
          <w:sz w:val="19"/>
        </w:rPr>
        <w:t>Store examination files and answer keys in a restricted faculty location with access logging.</w:t>
      </w:r>
    </w:p>
    <w:p>
      <w:pPr>
        <w:spacing w:after="60" w:line="276" w:lineRule="auto"/>
        <w:ind w:left="360" w:hanging="288"/>
      </w:pPr>
      <w:r>
        <w:rPr>
          <w:rFonts w:ascii="Arial" w:hAnsi="Arial"/>
          <w:color w:val="000000"/>
          <w:sz w:val="19"/>
        </w:rPr>
        <w:t xml:space="preserve">2.  </w:t>
      </w:r>
      <w:r>
        <w:rPr>
          <w:rFonts w:ascii="Arial" w:hAnsi="Arial"/>
          <w:color w:val="000000"/>
          <w:sz w:val="19"/>
        </w:rPr>
        <w:t>Do not upload them to the student LMS, email them broadly, print unsecured copies or paste exact questions into quizzes.</w:t>
      </w:r>
    </w:p>
    <w:p>
      <w:pPr>
        <w:spacing w:after="60" w:line="276" w:lineRule="auto"/>
        <w:ind w:left="360" w:hanging="288"/>
      </w:pPr>
      <w:r>
        <w:rPr>
          <w:rFonts w:ascii="Arial" w:hAnsi="Arial"/>
          <w:color w:val="000000"/>
          <w:sz w:val="19"/>
        </w:rPr>
        <w:t xml:space="preserve">3.  </w:t>
      </w:r>
      <w:r>
        <w:rPr>
          <w:rFonts w:ascii="Arial" w:hAnsi="Arial"/>
          <w:color w:val="000000"/>
          <w:sz w:val="19"/>
        </w:rPr>
        <w:t>Build V1X diagnostics and mocks with original questions testing the same biblical domains and retrieval level.</w:t>
      </w:r>
    </w:p>
    <w:p>
      <w:pPr>
        <w:spacing w:after="60" w:line="276" w:lineRule="auto"/>
        <w:ind w:left="360" w:hanging="288"/>
      </w:pPr>
      <w:r>
        <w:rPr>
          <w:rFonts w:ascii="Arial" w:hAnsi="Arial"/>
          <w:color w:val="000000"/>
          <w:sz w:val="19"/>
        </w:rPr>
        <w:t xml:space="preserve">4.  </w:t>
      </w:r>
      <w:r>
        <w:rPr>
          <w:rFonts w:ascii="Arial" w:hAnsi="Arial"/>
          <w:color w:val="000000"/>
          <w:sz w:val="19"/>
        </w:rPr>
        <w:t>Use FIU's current written proctor instructions, timing, identity verification and return/destruction requirements.</w:t>
      </w:r>
    </w:p>
    <w:p>
      <w:pPr>
        <w:spacing w:after="60" w:line="276" w:lineRule="auto"/>
        <w:ind w:left="360" w:hanging="288"/>
      </w:pPr>
      <w:r>
        <w:rPr>
          <w:rFonts w:ascii="Arial" w:hAnsi="Arial"/>
          <w:color w:val="000000"/>
          <w:sz w:val="19"/>
        </w:rPr>
        <w:t xml:space="preserve">5.  </w:t>
      </w:r>
      <w:r>
        <w:rPr>
          <w:rFonts w:ascii="Arial" w:hAnsi="Arial"/>
          <w:color w:val="000000"/>
          <w:sz w:val="19"/>
        </w:rPr>
        <w:t>Reconcile the supplied answer keys with FIU before official administration; the current answer documents contain editorial numbering notes and should not be treated as final institutional keys without confirmation.</w:t>
      </w:r>
    </w:p>
    <w:p>
      <w:pPr>
        <w:pStyle w:val="Heading2"/>
      </w:pPr>
      <w:r>
        <w:t>Internal Coverage Map</w:t>
      </w:r>
    </w:p>
    <w:p>
      <w:r>
        <w:rPr>
          <w:rFonts w:ascii="Arial" w:hAnsi="Arial"/>
          <w:b w:val="0"/>
          <w:i w:val="0"/>
          <w:color w:val="000000"/>
        </w:rPr>
        <w:t>The following proportions are an internal preparation guide derived from the supplied examination forms. They are not represented as an FIU-published blueprint.</w:t>
      </w:r>
    </w:p>
    <w:tbl>
      <w:tblPr>
        <w:tblW w:type="dxa" w:w="9936"/>
        <w:jc w:val="left"/>
        <w:tblLayout w:type="fixed"/>
        <w:tblLook w:firstColumn="1" w:firstRow="1" w:lastColumn="0" w:lastRow="0" w:noHBand="0" w:noVBand="1" w:val="04A0"/>
        <w:tblInd w:w="100" w:type="dxa"/>
        <w:tblBorders>
          <w:top w:val="single" w:sz="4" w:space="0" w:color="D7D7D7"/>
          <w:left w:val="single" w:sz="4" w:space="0" w:color="D7D7D7"/>
          <w:bottom w:val="single" w:sz="4" w:space="0" w:color="D7D7D7"/>
          <w:right w:val="single" w:sz="4" w:space="0" w:color="D7D7D7"/>
          <w:insideH w:val="single" w:sz="4" w:space="0" w:color="D7D7D7"/>
          <w:insideV w:val="single" w:sz="4" w:space="0" w:color="D7D7D7"/>
        </w:tblBorders>
      </w:tblPr>
      <w:tblGrid>
        <w:gridCol w:w="2150"/>
        <w:gridCol w:w="7786"/>
      </w:tblGrid>
      <w:tr>
        <w:trPr>
          <w:tblHeader w:val="true"/>
          <w:cantSplit w:val="true"/>
        </w:trPr>
        <w:tc>
          <w:tcPr>
            <w:tcW w:type="dxa" w:w="2150"/>
            <w:shd w:fill="252525"/>
            <w:tcMar>
              <w:top w:w="70" w:type="dxa"/>
              <w:start w:w="100" w:type="dxa"/>
              <w:bottom w:w="70" w:type="dxa"/>
              <w:end w:w="100" w:type="dxa"/>
            </w:tcMar>
            <w:vAlign w:val="center"/>
          </w:tcPr>
          <w:p>
            <w:pPr>
              <w:spacing w:after="0"/>
              <w:jc w:val="left"/>
            </w:pPr>
            <w:r>
              <w:rPr>
                <w:rFonts w:ascii="Arial" w:hAnsi="Arial"/>
                <w:b/>
                <w:color w:val="FFFFFF"/>
                <w:sz w:val="17"/>
              </w:rPr>
              <w:t>EXAM</w:t>
            </w:r>
          </w:p>
        </w:tc>
        <w:tc>
          <w:tcPr>
            <w:tcW w:type="dxa" w:w="7786"/>
            <w:shd w:fill="252525"/>
            <w:tcMar>
              <w:top w:w="70" w:type="dxa"/>
              <w:start w:w="100" w:type="dxa"/>
              <w:bottom w:w="70" w:type="dxa"/>
              <w:end w:w="100" w:type="dxa"/>
            </w:tcMar>
            <w:vAlign w:val="center"/>
          </w:tcPr>
          <w:p>
            <w:pPr>
              <w:spacing w:after="0"/>
              <w:jc w:val="left"/>
            </w:pPr>
            <w:r>
              <w:rPr>
                <w:rFonts w:ascii="Arial" w:hAnsi="Arial"/>
                <w:b/>
                <w:color w:val="FFFFFF"/>
                <w:sz w:val="17"/>
              </w:rPr>
              <w:t>PREPARATION DOMAINS</w:t>
            </w:r>
          </w:p>
        </w:tc>
      </w:tr>
      <w:tr>
        <w:trPr>
          <w:cantSplit w:val="true"/>
        </w:trPr>
        <w:tc>
          <w:tcPr>
            <w:tcW w:type="dxa" w:w="2150"/>
            <w:tcMar>
              <w:top w:w="70" w:type="dxa"/>
              <w:start w:w="100" w:type="dxa"/>
              <w:bottom w:w="70" w:type="dxa"/>
              <w:end w:w="100" w:type="dxa"/>
            </w:tcMar>
            <w:vAlign w:val="center"/>
          </w:tcPr>
          <w:p>
            <w:pPr>
              <w:spacing w:after="0" w:line="240" w:lineRule="auto"/>
            </w:pPr>
            <w:r>
              <w:rPr>
                <w:rFonts w:ascii="Arial" w:hAnsi="Arial"/>
                <w:color w:val="000000"/>
                <w:sz w:val="17"/>
              </w:rPr>
              <w:t>Old Testament</w:t>
            </w:r>
          </w:p>
        </w:tc>
        <w:tc>
          <w:tcPr>
            <w:tcW w:type="dxa" w:w="7786"/>
            <w:tcMar>
              <w:top w:w="70" w:type="dxa"/>
              <w:start w:w="100" w:type="dxa"/>
              <w:bottom w:w="70" w:type="dxa"/>
              <w:end w:w="100" w:type="dxa"/>
            </w:tcMar>
            <w:vAlign w:val="center"/>
          </w:tcPr>
          <w:p>
            <w:pPr>
              <w:spacing w:after="0" w:line="240" w:lineRule="auto"/>
            </w:pPr>
            <w:r>
              <w:rPr>
                <w:rFonts w:ascii="Arial" w:hAnsi="Arial"/>
                <w:color w:val="000000"/>
                <w:sz w:val="17"/>
              </w:rPr>
              <w:t>Pentateuch; historical books; wisdom/poetry; major and minor prophets; people, events, places and quotation recognition.</w:t>
            </w:r>
          </w:p>
        </w:tc>
      </w:tr>
      <w:tr>
        <w:trPr>
          <w:cantSplit w:val="true"/>
        </w:trPr>
        <w:tc>
          <w:tcPr>
            <w:tcW w:type="dxa" w:w="2150"/>
            <w:shd w:fill="F3F3F3"/>
            <w:tcMar>
              <w:top w:w="70" w:type="dxa"/>
              <w:start w:w="100" w:type="dxa"/>
              <w:bottom w:w="70" w:type="dxa"/>
              <w:end w:w="100" w:type="dxa"/>
            </w:tcMar>
            <w:vAlign w:val="center"/>
          </w:tcPr>
          <w:p>
            <w:pPr>
              <w:spacing w:after="0" w:line="240" w:lineRule="auto"/>
            </w:pPr>
            <w:r>
              <w:rPr>
                <w:rFonts w:ascii="Arial" w:hAnsi="Arial"/>
                <w:color w:val="000000"/>
                <w:sz w:val="17"/>
              </w:rPr>
              <w:t>New Testament</w:t>
            </w:r>
          </w:p>
        </w:tc>
        <w:tc>
          <w:tcPr>
            <w:tcW w:type="dxa" w:w="7786"/>
            <w:shd w:fill="F3F3F3"/>
            <w:tcMar>
              <w:top w:w="70" w:type="dxa"/>
              <w:start w:w="100" w:type="dxa"/>
              <w:bottom w:w="70" w:type="dxa"/>
              <w:end w:w="100" w:type="dxa"/>
            </w:tcMar>
            <w:vAlign w:val="center"/>
          </w:tcPr>
          <w:p>
            <w:pPr>
              <w:spacing w:after="0" w:line="240" w:lineRule="auto"/>
            </w:pPr>
            <w:r>
              <w:rPr>
                <w:rFonts w:ascii="Arial" w:hAnsi="Arial"/>
                <w:color w:val="000000"/>
                <w:sz w:val="17"/>
              </w:rPr>
              <w:t>Gospels; Acts; Pauline letters; Hebrews and general letters; Revelation; people, events, doctrines and quotation recognition.</w:t>
            </w:r>
          </w:p>
        </w:tc>
      </w:tr>
    </w:tbl>
    <w:p>
      <w:pPr>
        <w:spacing w:after="40"/>
      </w:pPr>
    </w:p>
    <w:p>
      <w:pPr>
        <w:pStyle w:val="Heading2"/>
      </w:pPr>
      <w:r>
        <w:t>Theological Teaching Allocation</w:t>
      </w:r>
    </w:p>
    <w:p>
      <w:r>
        <w:rPr>
          <w:rFonts w:ascii="Arial" w:hAnsi="Arial"/>
          <w:b w:val="0"/>
          <w:i w:val="0"/>
          <w:color w:val="000000"/>
        </w:rPr>
        <w:t>The Founder &amp; President holds final doctrinal authority and personally teaches the cornerstone subjects. Other seats contribute expertise under approved guides so the cohort receives a strong, shared faculty without confusing the source of V1's theological identity.</w:t>
      </w:r>
    </w:p>
    <w:tbl>
      <w:tblPr>
        <w:tblW w:type="dxa" w:w="9936"/>
        <w:jc w:val="left"/>
        <w:tblLayout w:type="fixed"/>
        <w:tblLook w:firstColumn="1" w:firstRow="1" w:lastColumn="0" w:lastRow="0" w:noHBand="0" w:noVBand="1" w:val="04A0"/>
        <w:tblInd w:w="100" w:type="dxa"/>
        <w:tblBorders>
          <w:top w:val="single" w:sz="4" w:space="0" w:color="D7D7D7"/>
          <w:left w:val="single" w:sz="4" w:space="0" w:color="D7D7D7"/>
          <w:bottom w:val="single" w:sz="4" w:space="0" w:color="D7D7D7"/>
          <w:right w:val="single" w:sz="4" w:space="0" w:color="D7D7D7"/>
          <w:insideH w:val="single" w:sz="4" w:space="0" w:color="D7D7D7"/>
          <w:insideV w:val="single" w:sz="4" w:space="0" w:color="D7D7D7"/>
        </w:tblBorders>
      </w:tblPr>
      <w:tblGrid>
        <w:gridCol w:w="2500"/>
        <w:gridCol w:w="3000"/>
        <w:gridCol w:w="4436"/>
      </w:tblGrid>
      <w:tr>
        <w:trPr>
          <w:tblHeader w:val="true"/>
          <w:cantSplit w:val="true"/>
        </w:trPr>
        <w:tc>
          <w:tcPr>
            <w:tcW w:type="dxa" w:w="2500"/>
            <w:shd w:fill="F2824D"/>
            <w:tcMar>
              <w:top w:w="70" w:type="dxa"/>
              <w:start w:w="100" w:type="dxa"/>
              <w:bottom w:w="70" w:type="dxa"/>
              <w:end w:w="100" w:type="dxa"/>
            </w:tcMar>
            <w:vAlign w:val="center"/>
          </w:tcPr>
          <w:p>
            <w:pPr>
              <w:spacing w:after="0"/>
              <w:jc w:val="left"/>
            </w:pPr>
            <w:r>
              <w:rPr>
                <w:rFonts w:ascii="Arial" w:hAnsi="Arial"/>
                <w:b/>
                <w:color w:val="FFFFFF"/>
                <w:sz w:val="16"/>
              </w:rPr>
              <w:t>TEACHING CATEGORY</w:t>
            </w:r>
          </w:p>
        </w:tc>
        <w:tc>
          <w:tcPr>
            <w:tcW w:type="dxa" w:w="3000"/>
            <w:shd w:fill="F2824D"/>
            <w:tcMar>
              <w:top w:w="70" w:type="dxa"/>
              <w:start w:w="100" w:type="dxa"/>
              <w:bottom w:w="70" w:type="dxa"/>
              <w:end w:w="100" w:type="dxa"/>
            </w:tcMar>
            <w:vAlign w:val="center"/>
          </w:tcPr>
          <w:p>
            <w:pPr>
              <w:spacing w:after="0"/>
              <w:jc w:val="left"/>
            </w:pPr>
            <w:r>
              <w:rPr>
                <w:rFonts w:ascii="Arial" w:hAnsi="Arial"/>
                <w:b/>
                <w:color w:val="FFFFFF"/>
                <w:sz w:val="16"/>
              </w:rPr>
              <w:t>NORMAL OWNER</w:t>
            </w:r>
          </w:p>
        </w:tc>
        <w:tc>
          <w:tcPr>
            <w:tcW w:type="dxa" w:w="4436"/>
            <w:shd w:fill="F2824D"/>
            <w:tcMar>
              <w:top w:w="70" w:type="dxa"/>
              <w:start w:w="100" w:type="dxa"/>
              <w:bottom w:w="70" w:type="dxa"/>
              <w:end w:w="100" w:type="dxa"/>
            </w:tcMar>
            <w:vAlign w:val="center"/>
          </w:tcPr>
          <w:p>
            <w:pPr>
              <w:spacing w:after="0"/>
              <w:jc w:val="left"/>
            </w:pPr>
            <w:r>
              <w:rPr>
                <w:rFonts w:ascii="Arial" w:hAnsi="Arial"/>
                <w:b/>
                <w:color w:val="FFFFFF"/>
                <w:sz w:val="16"/>
              </w:rPr>
              <w:t>EXAMPLES</w:t>
            </w:r>
          </w:p>
        </w:tc>
      </w:tr>
      <w:tr>
        <w:trPr>
          <w:cantSplit w:val="true"/>
        </w:trPr>
        <w:tc>
          <w:tcPr>
            <w:tcW w:type="dxa" w:w="2500"/>
            <w:tcMar>
              <w:top w:w="70" w:type="dxa"/>
              <w:start w:w="100" w:type="dxa"/>
              <w:bottom w:w="70" w:type="dxa"/>
              <w:end w:w="100" w:type="dxa"/>
            </w:tcMar>
            <w:vAlign w:val="center"/>
          </w:tcPr>
          <w:p>
            <w:pPr>
              <w:spacing w:after="0" w:line="240" w:lineRule="auto"/>
            </w:pPr>
            <w:r>
              <w:rPr>
                <w:rFonts w:ascii="Arial" w:hAnsi="Arial"/>
                <w:color w:val="000000"/>
                <w:sz w:val="16"/>
              </w:rPr>
              <w:t>Cornerstone doctrine</w:t>
            </w:r>
          </w:p>
        </w:tc>
        <w:tc>
          <w:tcPr>
            <w:tcW w:type="dxa" w:w="3000"/>
            <w:tcMar>
              <w:top w:w="70" w:type="dxa"/>
              <w:start w:w="100" w:type="dxa"/>
              <w:bottom w:w="70" w:type="dxa"/>
              <w:end w:w="100" w:type="dxa"/>
            </w:tcMar>
            <w:vAlign w:val="center"/>
          </w:tcPr>
          <w:p>
            <w:pPr>
              <w:spacing w:after="0" w:line="240" w:lineRule="auto"/>
            </w:pPr>
            <w:r>
              <w:rPr>
                <w:rFonts w:ascii="Arial" w:hAnsi="Arial"/>
                <w:color w:val="000000"/>
                <w:sz w:val="16"/>
              </w:rPr>
              <w:t>Founder &amp; President</w:t>
            </w:r>
          </w:p>
        </w:tc>
        <w:tc>
          <w:tcPr>
            <w:tcW w:type="dxa" w:w="4436"/>
            <w:tcMar>
              <w:top w:w="70" w:type="dxa"/>
              <w:start w:w="100" w:type="dxa"/>
              <w:bottom w:w="70" w:type="dxa"/>
              <w:end w:w="100" w:type="dxa"/>
            </w:tcMar>
            <w:vAlign w:val="center"/>
          </w:tcPr>
          <w:p>
            <w:pPr>
              <w:spacing w:after="0" w:line="240" w:lineRule="auto"/>
            </w:pPr>
            <w:r>
              <w:rPr>
                <w:rFonts w:ascii="Arial" w:hAnsi="Arial"/>
                <w:color w:val="000000"/>
                <w:sz w:val="16"/>
              </w:rPr>
              <w:t>Scripture, Trinity, Christology, salvation, Spirit, ecclesiology, resurrection, storyline</w:t>
            </w:r>
          </w:p>
        </w:tc>
      </w:tr>
      <w:tr>
        <w:trPr>
          <w:cantSplit w:val="true"/>
        </w:trPr>
        <w:tc>
          <w:tcPr>
            <w:tcW w:type="dxa" w:w="2500"/>
            <w:shd w:fill="F3F3F3"/>
            <w:tcMar>
              <w:top w:w="70" w:type="dxa"/>
              <w:start w:w="100" w:type="dxa"/>
              <w:bottom w:w="70" w:type="dxa"/>
              <w:end w:w="100" w:type="dxa"/>
            </w:tcMar>
            <w:vAlign w:val="center"/>
          </w:tcPr>
          <w:p>
            <w:pPr>
              <w:spacing w:after="0" w:line="240" w:lineRule="auto"/>
            </w:pPr>
            <w:r>
              <w:rPr>
                <w:rFonts w:ascii="Arial" w:hAnsi="Arial"/>
                <w:color w:val="000000"/>
                <w:sz w:val="16"/>
              </w:rPr>
              <w:t>Academic architecture</w:t>
            </w:r>
          </w:p>
        </w:tc>
        <w:tc>
          <w:tcPr>
            <w:tcW w:type="dxa" w:w="3000"/>
            <w:shd w:fill="F3F3F3"/>
            <w:tcMar>
              <w:top w:w="70" w:type="dxa"/>
              <w:start w:w="100" w:type="dxa"/>
              <w:bottom w:w="70" w:type="dxa"/>
              <w:end w:w="100" w:type="dxa"/>
            </w:tcMar>
            <w:vAlign w:val="center"/>
          </w:tcPr>
          <w:p>
            <w:pPr>
              <w:spacing w:after="0" w:line="240" w:lineRule="auto"/>
            </w:pPr>
            <w:r>
              <w:rPr>
                <w:rFonts w:ascii="Arial" w:hAnsi="Arial"/>
                <w:color w:val="000000"/>
                <w:sz w:val="16"/>
              </w:rPr>
              <w:t>Essential Curriculum</w:t>
            </w:r>
          </w:p>
        </w:tc>
        <w:tc>
          <w:tcPr>
            <w:tcW w:type="dxa" w:w="4436"/>
            <w:shd w:fill="F3F3F3"/>
            <w:tcMar>
              <w:top w:w="70" w:type="dxa"/>
              <w:start w:w="100" w:type="dxa"/>
              <w:bottom w:w="70" w:type="dxa"/>
              <w:end w:w="100" w:type="dxa"/>
            </w:tcMar>
            <w:vAlign w:val="center"/>
          </w:tcPr>
          <w:p>
            <w:pPr>
              <w:spacing w:after="0" w:line="240" w:lineRule="auto"/>
            </w:pPr>
            <w:r>
              <w:rPr>
                <w:rFonts w:ascii="Arial" w:hAnsi="Arial"/>
                <w:color w:val="000000"/>
                <w:sz w:val="16"/>
              </w:rPr>
              <w:t>Genre, covenants, book maps, assessment and faculty guides</w:t>
            </w:r>
          </w:p>
        </w:tc>
      </w:tr>
      <w:tr>
        <w:trPr>
          <w:cantSplit w:val="true"/>
        </w:trPr>
        <w:tc>
          <w:tcPr>
            <w:tcW w:type="dxa" w:w="2500"/>
            <w:tcMar>
              <w:top w:w="70" w:type="dxa"/>
              <w:start w:w="100" w:type="dxa"/>
              <w:bottom w:w="70" w:type="dxa"/>
              <w:end w:w="100" w:type="dxa"/>
            </w:tcMar>
            <w:vAlign w:val="center"/>
          </w:tcPr>
          <w:p>
            <w:pPr>
              <w:spacing w:after="0" w:line="240" w:lineRule="auto"/>
            </w:pPr>
            <w:r>
              <w:rPr>
                <w:rFonts w:ascii="Arial" w:hAnsi="Arial"/>
                <w:color w:val="000000"/>
                <w:sz w:val="16"/>
              </w:rPr>
              <w:t>Review and retrieval</w:t>
            </w:r>
          </w:p>
        </w:tc>
        <w:tc>
          <w:tcPr>
            <w:tcW w:type="dxa" w:w="3000"/>
            <w:tcMar>
              <w:top w:w="70" w:type="dxa"/>
              <w:start w:w="100" w:type="dxa"/>
              <w:bottom w:w="70" w:type="dxa"/>
              <w:end w:w="100" w:type="dxa"/>
            </w:tcMar>
            <w:vAlign w:val="center"/>
          </w:tcPr>
          <w:p>
            <w:pPr>
              <w:spacing w:after="0" w:line="240" w:lineRule="auto"/>
            </w:pPr>
            <w:r>
              <w:rPr>
                <w:rFonts w:ascii="Arial" w:hAnsi="Arial"/>
                <w:color w:val="000000"/>
                <w:sz w:val="16"/>
              </w:rPr>
              <w:t>Academic Operations/FIU Preparation</w:t>
            </w:r>
          </w:p>
        </w:tc>
        <w:tc>
          <w:tcPr>
            <w:tcW w:type="dxa" w:w="4436"/>
            <w:tcMar>
              <w:top w:w="70" w:type="dxa"/>
              <w:start w:w="100" w:type="dxa"/>
              <w:bottom w:w="70" w:type="dxa"/>
              <w:end w:w="100" w:type="dxa"/>
            </w:tcMar>
            <w:vAlign w:val="center"/>
          </w:tcPr>
          <w:p>
            <w:pPr>
              <w:spacing w:after="0" w:line="240" w:lineRule="auto"/>
            </w:pPr>
            <w:r>
              <w:rPr>
                <w:rFonts w:ascii="Arial" w:hAnsi="Arial"/>
                <w:color w:val="000000"/>
                <w:sz w:val="16"/>
              </w:rPr>
              <w:t>Assigned Bible Mastery reviews; two anchor reviews per quarter</w:t>
            </w:r>
          </w:p>
        </w:tc>
      </w:tr>
      <w:tr>
        <w:trPr>
          <w:cantSplit w:val="true"/>
        </w:trPr>
        <w:tc>
          <w:tcPr>
            <w:tcW w:type="dxa" w:w="2500"/>
            <w:shd w:fill="F3F3F3"/>
            <w:tcMar>
              <w:top w:w="70" w:type="dxa"/>
              <w:start w:w="100" w:type="dxa"/>
              <w:bottom w:w="70" w:type="dxa"/>
              <w:end w:w="100" w:type="dxa"/>
            </w:tcMar>
            <w:vAlign w:val="center"/>
          </w:tcPr>
          <w:p>
            <w:pPr>
              <w:spacing w:after="0" w:line="240" w:lineRule="auto"/>
            </w:pPr>
            <w:r>
              <w:rPr>
                <w:rFonts w:ascii="Arial" w:hAnsi="Arial"/>
                <w:color w:val="000000"/>
                <w:sz w:val="16"/>
              </w:rPr>
              <w:t>Domain theology</w:t>
            </w:r>
          </w:p>
        </w:tc>
        <w:tc>
          <w:tcPr>
            <w:tcW w:type="dxa" w:w="3000"/>
            <w:shd w:fill="F3F3F3"/>
            <w:tcMar>
              <w:top w:w="70" w:type="dxa"/>
              <w:start w:w="100" w:type="dxa"/>
              <w:bottom w:w="70" w:type="dxa"/>
              <w:end w:w="100" w:type="dxa"/>
            </w:tcMar>
            <w:vAlign w:val="center"/>
          </w:tcPr>
          <w:p>
            <w:pPr>
              <w:spacing w:after="0" w:line="240" w:lineRule="auto"/>
            </w:pPr>
            <w:r>
              <w:rPr>
                <w:rFonts w:ascii="Arial" w:hAnsi="Arial"/>
                <w:color w:val="000000"/>
                <w:sz w:val="16"/>
              </w:rPr>
              <w:t>Relevant council seat</w:t>
            </w:r>
          </w:p>
        </w:tc>
        <w:tc>
          <w:tcPr>
            <w:tcW w:type="dxa" w:w="4436"/>
            <w:shd w:fill="F3F3F3"/>
            <w:tcMar>
              <w:top w:w="70" w:type="dxa"/>
              <w:start w:w="100" w:type="dxa"/>
              <w:bottom w:w="70" w:type="dxa"/>
              <w:end w:w="100" w:type="dxa"/>
            </w:tcMar>
            <w:vAlign w:val="center"/>
          </w:tcPr>
          <w:p>
            <w:pPr>
              <w:spacing w:after="0" w:line="240" w:lineRule="auto"/>
            </w:pPr>
            <w:r>
              <w:rPr>
                <w:rFonts w:ascii="Arial" w:hAnsi="Arial"/>
                <w:color w:val="000000"/>
                <w:sz w:val="16"/>
              </w:rPr>
              <w:t>Worship, evangelism, kids, youth, pastoral care, production ethics</w:t>
            </w:r>
          </w:p>
        </w:tc>
      </w:tr>
      <w:tr>
        <w:trPr>
          <w:cantSplit w:val="true"/>
        </w:trPr>
        <w:tc>
          <w:tcPr>
            <w:tcW w:type="dxa" w:w="2500"/>
            <w:tcMar>
              <w:top w:w="70" w:type="dxa"/>
              <w:start w:w="100" w:type="dxa"/>
              <w:bottom w:w="70" w:type="dxa"/>
              <w:end w:w="100" w:type="dxa"/>
            </w:tcMar>
            <w:vAlign w:val="center"/>
          </w:tcPr>
          <w:p>
            <w:pPr>
              <w:spacing w:after="0" w:line="240" w:lineRule="auto"/>
            </w:pPr>
            <w:r>
              <w:rPr>
                <w:rFonts w:ascii="Arial" w:hAnsi="Arial"/>
                <w:color w:val="000000"/>
                <w:sz w:val="16"/>
              </w:rPr>
              <w:t>Pastoral scenarios</w:t>
            </w:r>
          </w:p>
        </w:tc>
        <w:tc>
          <w:tcPr>
            <w:tcW w:type="dxa" w:w="3000"/>
            <w:tcMar>
              <w:top w:w="70" w:type="dxa"/>
              <w:start w:w="100" w:type="dxa"/>
              <w:bottom w:w="70" w:type="dxa"/>
              <w:end w:w="100" w:type="dxa"/>
            </w:tcMar>
            <w:vAlign w:val="center"/>
          </w:tcPr>
          <w:p>
            <w:pPr>
              <w:spacing w:after="0" w:line="240" w:lineRule="auto"/>
            </w:pPr>
            <w:r>
              <w:rPr>
                <w:rFonts w:ascii="Arial" w:hAnsi="Arial"/>
                <w:color w:val="000000"/>
                <w:sz w:val="16"/>
              </w:rPr>
              <w:t>Pastoral</w:t>
            </w:r>
          </w:p>
        </w:tc>
        <w:tc>
          <w:tcPr>
            <w:tcW w:type="dxa" w:w="4436"/>
            <w:tcMar>
              <w:top w:w="70" w:type="dxa"/>
              <w:start w:w="100" w:type="dxa"/>
              <w:bottom w:w="70" w:type="dxa"/>
              <w:end w:w="100" w:type="dxa"/>
            </w:tcMar>
            <w:vAlign w:val="center"/>
          </w:tcPr>
          <w:p>
            <w:pPr>
              <w:spacing w:after="0" w:line="240" w:lineRule="auto"/>
            </w:pPr>
            <w:r>
              <w:rPr>
                <w:rFonts w:ascii="Arial" w:hAnsi="Arial"/>
                <w:color w:val="000000"/>
                <w:sz w:val="16"/>
              </w:rPr>
              <w:t>Healing, grief, marriage, conflict, boundaries and referral</w:t>
            </w:r>
          </w:p>
        </w:tc>
      </w:tr>
    </w:tbl>
    <w:p>
      <w:pPr>
        <w:spacing w:after="40"/>
      </w:pPr>
    </w:p>
    <w:p>
      <w:pPr>
        <w:pStyle w:val="Heading1"/>
      </w:pPr>
      <w:r>
        <w:t>12. Quarterly Formation Architecture</w:t>
      </w:r>
    </w:p>
    <w:p>
      <w:pPr>
        <w:pStyle w:val="Heading2"/>
      </w:pPr>
      <w:r>
        <w:t>Quarter 1 • Freedom</w:t>
      </w:r>
    </w:p>
    <w:p>
      <w:pPr>
        <w:spacing w:after="60"/>
      </w:pPr>
      <w:r>
        <w:rPr>
          <w:rFonts w:ascii="Arial" w:hAnsi="Arial"/>
          <w:b/>
          <w:i w:val="0"/>
          <w:color w:val="F2824D"/>
          <w:sz w:val="18"/>
        </w:rPr>
        <w:t>JOURNEY WITH JESUS</w:t>
      </w:r>
    </w:p>
    <w:p>
      <w:r>
        <w:rPr>
          <w:rFonts w:ascii="Arial" w:hAnsi="Arial"/>
          <w:b w:val="0"/>
          <w:i w:val="0"/>
          <w:color w:val="000000"/>
        </w:rPr>
        <w:t>Students establish identity in Christ, confront strongholds, build healthy rhythms and learn that holiness is freedom rather than performance.</w:t>
      </w:r>
    </w:p>
    <w:p>
      <w:pPr>
        <w:spacing w:after="40"/>
      </w:pPr>
      <w:r>
        <w:rPr>
          <w:rFonts w:ascii="Arial" w:hAnsi="Arial"/>
          <w:b/>
          <w:i w:val="0"/>
          <w:color w:val="000000"/>
        </w:rPr>
        <w:t>Required outputs</w:t>
      </w:r>
    </w:p>
    <w:p>
      <w:pPr>
        <w:pStyle w:val="ListBullet"/>
        <w:spacing w:after="60" w:line="276" w:lineRule="auto"/>
      </w:pPr>
      <w:r>
        <w:rPr>
          <w:rFonts w:ascii="Arial" w:hAnsi="Arial"/>
          <w:color w:val="000000"/>
          <w:sz w:val="19"/>
        </w:rPr>
        <w:t>Rule of Freedom: spiritual, physical, relational, emotional and digital habits</w:t>
      </w:r>
    </w:p>
    <w:p>
      <w:pPr>
        <w:pStyle w:val="ListBullet"/>
        <w:spacing w:after="60" w:line="276" w:lineRule="auto"/>
      </w:pPr>
      <w:r>
        <w:rPr>
          <w:rFonts w:ascii="Arial" w:hAnsi="Arial"/>
          <w:color w:val="000000"/>
          <w:sz w:val="19"/>
        </w:rPr>
        <w:t>Personal testimony that centers Jesus rather than spectacle</w:t>
      </w:r>
    </w:p>
    <w:p>
      <w:pPr>
        <w:pStyle w:val="ListBullet"/>
        <w:spacing w:after="60" w:line="276" w:lineRule="auto"/>
      </w:pPr>
      <w:r>
        <w:rPr>
          <w:rFonts w:ascii="Arial" w:hAnsi="Arial"/>
          <w:color w:val="000000"/>
          <w:sz w:val="19"/>
        </w:rPr>
        <w:t>Safe health baseline and ninety-day habit plan</w:t>
      </w:r>
    </w:p>
    <w:p>
      <w:pPr>
        <w:pStyle w:val="ListBullet"/>
        <w:spacing w:after="60" w:line="276" w:lineRule="auto"/>
      </w:pPr>
      <w:r>
        <w:rPr>
          <w:rFonts w:ascii="Arial" w:hAnsi="Arial"/>
          <w:color w:val="000000"/>
          <w:sz w:val="19"/>
        </w:rPr>
        <w:t>Concentration discovery and initial placement</w:t>
      </w:r>
    </w:p>
    <w:p>
      <w:pPr>
        <w:pStyle w:val="ListBullet"/>
        <w:spacing w:after="60" w:line="276" w:lineRule="auto"/>
      </w:pPr>
      <w:r>
        <w:rPr>
          <w:rFonts w:ascii="Arial" w:hAnsi="Arial"/>
          <w:color w:val="000000"/>
          <w:sz w:val="19"/>
        </w:rPr>
        <w:t>Capstone vision and evangelism ethics</w:t>
      </w:r>
    </w:p>
    <w:p>
      <w:pPr>
        <w:spacing w:after="160"/>
      </w:pPr>
      <w:r>
        <w:rPr>
          <w:rFonts w:ascii="Arial" w:hAnsi="Arial"/>
          <w:b w:val="0"/>
          <w:i/>
          <w:color w:val="555555"/>
        </w:rPr>
        <w:t>Lead seats: Founder &amp; President; Pastoral; Evangelism; Worship; Essential Curriculum</w:t>
      </w:r>
    </w:p>
    <w:p>
      <w:pPr>
        <w:pStyle w:val="Heading2"/>
      </w:pPr>
      <w:r>
        <w:t>Quarter 2 • Generosity</w:t>
      </w:r>
    </w:p>
    <w:p>
      <w:pPr>
        <w:spacing w:after="60"/>
      </w:pPr>
      <w:r>
        <w:rPr>
          <w:rFonts w:ascii="Arial" w:hAnsi="Arial"/>
          <w:b/>
          <w:i w:val="0"/>
          <w:color w:val="F2824D"/>
          <w:sz w:val="18"/>
        </w:rPr>
        <w:t>FROM CHAOS TO CLARITY</w:t>
      </w:r>
    </w:p>
    <w:p>
      <w:r>
        <w:rPr>
          <w:rFonts w:ascii="Arial" w:hAnsi="Arial"/>
          <w:b w:val="0"/>
          <w:i w:val="0"/>
          <w:color w:val="000000"/>
        </w:rPr>
        <w:t>Students move from chaos and fear to stewardship, budgeting, sacrificial generosity and trust in God's provision.</w:t>
      </w:r>
    </w:p>
    <w:p>
      <w:pPr>
        <w:spacing w:after="40"/>
      </w:pPr>
      <w:r>
        <w:rPr>
          <w:rFonts w:ascii="Arial" w:hAnsi="Arial"/>
          <w:b/>
          <w:i w:val="0"/>
          <w:color w:val="000000"/>
        </w:rPr>
        <w:t>Required outputs</w:t>
      </w:r>
    </w:p>
    <w:p>
      <w:pPr>
        <w:pStyle w:val="ListBullet"/>
        <w:spacing w:after="60" w:line="276" w:lineRule="auto"/>
      </w:pPr>
      <w:r>
        <w:rPr>
          <w:rFonts w:ascii="Arial" w:hAnsi="Arial"/>
          <w:color w:val="000000"/>
          <w:sz w:val="19"/>
        </w:rPr>
        <w:t>Confidential personal stewardship plan; no bank inspection</w:t>
      </w:r>
    </w:p>
    <w:p>
      <w:pPr>
        <w:pStyle w:val="ListBullet"/>
        <w:spacing w:after="60" w:line="276" w:lineRule="auto"/>
      </w:pPr>
      <w:r>
        <w:rPr>
          <w:rFonts w:ascii="Arial" w:hAnsi="Arial"/>
          <w:color w:val="000000"/>
          <w:sz w:val="19"/>
        </w:rPr>
        <w:t>Original case-study budget and debt/savings decisions</w:t>
      </w:r>
    </w:p>
    <w:p>
      <w:pPr>
        <w:pStyle w:val="ListBullet"/>
        <w:spacing w:after="60" w:line="276" w:lineRule="auto"/>
      </w:pPr>
      <w:r>
        <w:rPr>
          <w:rFonts w:ascii="Arial" w:hAnsi="Arial"/>
          <w:color w:val="000000"/>
          <w:sz w:val="19"/>
        </w:rPr>
        <w:t>Biblical theology of tithing, offerings and generosity</w:t>
      </w:r>
    </w:p>
    <w:p>
      <w:pPr>
        <w:pStyle w:val="ListBullet"/>
        <w:spacing w:after="60" w:line="276" w:lineRule="auto"/>
      </w:pPr>
      <w:r>
        <w:rPr>
          <w:rFonts w:ascii="Arial" w:hAnsi="Arial"/>
          <w:color w:val="000000"/>
          <w:sz w:val="19"/>
        </w:rPr>
        <w:t>Primary concentration skill foundation</w:t>
      </w:r>
    </w:p>
    <w:p>
      <w:pPr>
        <w:pStyle w:val="ListBullet"/>
        <w:spacing w:after="60" w:line="276" w:lineRule="auto"/>
      </w:pPr>
      <w:r>
        <w:rPr>
          <w:rFonts w:ascii="Arial" w:hAnsi="Arial"/>
          <w:color w:val="000000"/>
          <w:sz w:val="19"/>
        </w:rPr>
        <w:t>Capstone budget, resources and partner map</w:t>
      </w:r>
    </w:p>
    <w:p>
      <w:pPr>
        <w:spacing w:after="160"/>
      </w:pPr>
      <w:r>
        <w:rPr>
          <w:rFonts w:ascii="Arial" w:hAnsi="Arial"/>
          <w:b w:val="0"/>
          <w:i/>
          <w:color w:val="555555"/>
        </w:rPr>
        <w:t>Lead seats: Founder &amp; President; Approved Finance Facilitator; Culture; Serving; Pastoral</w:t>
      </w:r>
    </w:p>
    <w:p>
      <w:pPr>
        <w:pStyle w:val="Heading2"/>
      </w:pPr>
      <w:r>
        <w:t>Quarter 3 • Unity</w:t>
      </w:r>
    </w:p>
    <w:p>
      <w:pPr>
        <w:spacing w:after="60"/>
      </w:pPr>
      <w:r>
        <w:rPr>
          <w:rFonts w:ascii="Arial" w:hAnsi="Arial"/>
          <w:b/>
          <w:i w:val="0"/>
          <w:color w:val="F2824D"/>
          <w:sz w:val="18"/>
        </w:rPr>
        <w:t>THE UNOFFENDABLE HEART</w:t>
      </w:r>
    </w:p>
    <w:p>
      <w:r>
        <w:rPr>
          <w:rFonts w:ascii="Arial" w:hAnsi="Arial"/>
          <w:b w:val="0"/>
          <w:i w:val="0"/>
          <w:color w:val="000000"/>
        </w:rPr>
        <w:t>Students understand offense, expectations, justice, confidence and memory; practice forgiveness, repair and healthy submission.</w:t>
      </w:r>
    </w:p>
    <w:p>
      <w:pPr>
        <w:spacing w:after="40"/>
      </w:pPr>
      <w:r>
        <w:rPr>
          <w:rFonts w:ascii="Arial" w:hAnsi="Arial"/>
          <w:b/>
          <w:i w:val="0"/>
          <w:color w:val="000000"/>
        </w:rPr>
        <w:t>Required outputs</w:t>
      </w:r>
    </w:p>
    <w:p>
      <w:pPr>
        <w:pStyle w:val="ListBullet"/>
        <w:spacing w:after="60" w:line="276" w:lineRule="auto"/>
      </w:pPr>
      <w:r>
        <w:rPr>
          <w:rFonts w:ascii="Arial" w:hAnsi="Arial"/>
          <w:color w:val="000000"/>
          <w:sz w:val="19"/>
        </w:rPr>
        <w:t>Unity Covenant and power-aware authority case analysis</w:t>
      </w:r>
    </w:p>
    <w:p>
      <w:pPr>
        <w:pStyle w:val="ListBullet"/>
        <w:spacing w:after="60" w:line="276" w:lineRule="auto"/>
      </w:pPr>
      <w:r>
        <w:rPr>
          <w:rFonts w:ascii="Arial" w:hAnsi="Arial"/>
          <w:color w:val="000000"/>
          <w:sz w:val="19"/>
        </w:rPr>
        <w:t>Conflict-repair role-play</w:t>
      </w:r>
    </w:p>
    <w:p>
      <w:pPr>
        <w:pStyle w:val="ListBullet"/>
        <w:spacing w:after="60" w:line="276" w:lineRule="auto"/>
      </w:pPr>
      <w:r>
        <w:rPr>
          <w:rFonts w:ascii="Arial" w:hAnsi="Arial"/>
          <w:color w:val="000000"/>
          <w:sz w:val="19"/>
        </w:rPr>
        <w:t>Private heart inventory without compelled trauma disclosure</w:t>
      </w:r>
    </w:p>
    <w:p>
      <w:pPr>
        <w:pStyle w:val="ListBullet"/>
        <w:spacing w:after="60" w:line="276" w:lineRule="auto"/>
      </w:pPr>
      <w:r>
        <w:rPr>
          <w:rFonts w:ascii="Arial" w:hAnsi="Arial"/>
          <w:color w:val="000000"/>
          <w:sz w:val="19"/>
        </w:rPr>
        <w:t>Supervised concentration leadership</w:t>
      </w:r>
    </w:p>
    <w:p>
      <w:pPr>
        <w:pStyle w:val="ListBullet"/>
        <w:spacing w:after="60" w:line="276" w:lineRule="auto"/>
      </w:pPr>
      <w:r>
        <w:rPr>
          <w:rFonts w:ascii="Arial" w:hAnsi="Arial"/>
          <w:color w:val="000000"/>
          <w:sz w:val="19"/>
        </w:rPr>
        <w:t>Capstone team systems, safety, permissions and pilot outreach</w:t>
      </w:r>
    </w:p>
    <w:p>
      <w:pPr>
        <w:spacing w:after="160"/>
      </w:pPr>
      <w:r>
        <w:rPr>
          <w:rFonts w:ascii="Arial" w:hAnsi="Arial"/>
          <w:b w:val="0"/>
          <w:i/>
          <w:color w:val="555555"/>
        </w:rPr>
        <w:t>Lead seats: Founder &amp; President; Pastoral; Culture; Worship; Essential Curriculum</w:t>
      </w:r>
    </w:p>
    <w:p>
      <w:pPr>
        <w:pStyle w:val="Heading2"/>
      </w:pPr>
      <w:r>
        <w:t>Quarter 4 • Excellence</w:t>
      </w:r>
    </w:p>
    <w:p>
      <w:pPr>
        <w:spacing w:after="60"/>
      </w:pPr>
      <w:r>
        <w:rPr>
          <w:rFonts w:ascii="Arial" w:hAnsi="Arial"/>
          <w:b/>
          <w:i w:val="0"/>
          <w:color w:val="F2824D"/>
          <w:sz w:val="18"/>
        </w:rPr>
        <w:t>INHERIT YOUR FREEDOM</w:t>
      </w:r>
    </w:p>
    <w:p>
      <w:r>
        <w:rPr>
          <w:rFonts w:ascii="Arial" w:hAnsi="Arial"/>
          <w:b w:val="0"/>
          <w:i w:val="0"/>
          <w:color w:val="000000"/>
        </w:rPr>
        <w:t>Students define excellence as faithful placement, wholehearted stewardship, sustainable rhythm and legacy in the body of Christ.</w:t>
      </w:r>
    </w:p>
    <w:p>
      <w:pPr>
        <w:spacing w:after="40"/>
      </w:pPr>
      <w:r>
        <w:rPr>
          <w:rFonts w:ascii="Arial" w:hAnsi="Arial"/>
          <w:b/>
          <w:i w:val="0"/>
          <w:color w:val="000000"/>
        </w:rPr>
        <w:t>Required outputs</w:t>
      </w:r>
    </w:p>
    <w:p>
      <w:pPr>
        <w:pStyle w:val="ListBullet"/>
        <w:spacing w:after="60" w:line="276" w:lineRule="auto"/>
      </w:pPr>
      <w:r>
        <w:rPr>
          <w:rFonts w:ascii="Arial" w:hAnsi="Arial"/>
          <w:color w:val="000000"/>
          <w:sz w:val="19"/>
        </w:rPr>
        <w:t>Life Audit for Excellence and next-year plan</w:t>
      </w:r>
    </w:p>
    <w:p>
      <w:pPr>
        <w:pStyle w:val="ListBullet"/>
        <w:spacing w:after="60" w:line="276" w:lineRule="auto"/>
      </w:pPr>
      <w:r>
        <w:rPr>
          <w:rFonts w:ascii="Arial" w:hAnsi="Arial"/>
          <w:color w:val="000000"/>
          <w:sz w:val="19"/>
        </w:rPr>
        <w:t>Primary/secondary concentration demonstrations</w:t>
      </w:r>
    </w:p>
    <w:p>
      <w:pPr>
        <w:pStyle w:val="ListBullet"/>
        <w:spacing w:after="60" w:line="276" w:lineRule="auto"/>
      </w:pPr>
      <w:r>
        <w:rPr>
          <w:rFonts w:ascii="Arial" w:hAnsi="Arial"/>
          <w:color w:val="000000"/>
          <w:sz w:val="19"/>
        </w:rPr>
        <w:t>Original NT readiness mock and theology defense</w:t>
      </w:r>
    </w:p>
    <w:p>
      <w:pPr>
        <w:pStyle w:val="ListBullet"/>
        <w:spacing w:after="60" w:line="276" w:lineRule="auto"/>
      </w:pPr>
      <w:r>
        <w:rPr>
          <w:rFonts w:ascii="Arial" w:hAnsi="Arial"/>
          <w:color w:val="000000"/>
          <w:sz w:val="19"/>
        </w:rPr>
        <w:t>NYC evangelism capstone</w:t>
      </w:r>
    </w:p>
    <w:p>
      <w:pPr>
        <w:pStyle w:val="ListBullet"/>
        <w:spacing w:after="60" w:line="276" w:lineRule="auto"/>
      </w:pPr>
      <w:r>
        <w:rPr>
          <w:rFonts w:ascii="Arial" w:hAnsi="Arial"/>
          <w:color w:val="000000"/>
          <w:sz w:val="19"/>
        </w:rPr>
        <w:t>Placement into V1X Year Two/FIU pathway, V1 Church or approved MSM opportunity</w:t>
      </w:r>
    </w:p>
    <w:p>
      <w:pPr>
        <w:spacing w:after="160"/>
      </w:pPr>
      <w:r>
        <w:rPr>
          <w:rFonts w:ascii="Arial" w:hAnsi="Arial"/>
          <w:b w:val="0"/>
          <w:i/>
          <w:color w:val="555555"/>
        </w:rPr>
        <w:t>Lead seats: Founder &amp; President; concentration sponsors; Evangelism; Production; Culture</w:t>
      </w:r>
    </w:p>
    <w:p>
      <w:pPr>
        <w:pStyle w:val="Heading1"/>
      </w:pPr>
      <w:r>
        <w:t>13. Forty-Week Integrated Teaching Schedule</w:t>
      </w:r>
    </w:p>
    <w:p>
      <w:r>
        <w:rPr>
          <w:rFonts w:ascii="Arial" w:hAnsi="Arial"/>
          <w:b w:val="0"/>
          <w:i w:val="0"/>
          <w:color w:val="000000"/>
        </w:rPr>
        <w:t>All instructor references use council seats or institutional roles. Formation and academic leads may co-teach with approved contributors, but the accountable seat remains responsible for the guide, activity and assessment.</w:t>
      </w:r>
    </w:p>
    <w:p>
      <w:pPr>
        <w:pStyle w:val="Heading2"/>
      </w:pPr>
      <w:r>
        <w:t>Quarter 1: Freedom</w:t>
      </w:r>
    </w:p>
    <w:tbl>
      <w:tblPr>
        <w:tblW w:type="dxa" w:w="9936"/>
        <w:jc w:val="left"/>
        <w:tblLayout w:type="fixed"/>
        <w:tblLook w:firstColumn="1" w:firstRow="1" w:lastColumn="0" w:lastRow="0" w:noHBand="0" w:noVBand="1" w:val="04A0"/>
        <w:tblInd w:w="100" w:type="dxa"/>
        <w:tblBorders>
          <w:top w:val="single" w:sz="4" w:space="0" w:color="D7D7D7"/>
          <w:left w:val="single" w:sz="4" w:space="0" w:color="D7D7D7"/>
          <w:bottom w:val="single" w:sz="4" w:space="0" w:color="D7D7D7"/>
          <w:right w:val="single" w:sz="4" w:space="0" w:color="D7D7D7"/>
          <w:insideH w:val="single" w:sz="4" w:space="0" w:color="D7D7D7"/>
          <w:insideV w:val="single" w:sz="4" w:space="0" w:color="D7D7D7"/>
        </w:tblBorders>
      </w:tblPr>
      <w:tblGrid>
        <w:gridCol w:w="900"/>
        <w:gridCol w:w="2300"/>
        <w:gridCol w:w="2350"/>
        <w:gridCol w:w="1930"/>
        <w:gridCol w:w="2456"/>
      </w:tblGrid>
      <w:tr>
        <w:trPr>
          <w:tblHeader w:val="true"/>
          <w:cantSplit w:val="true"/>
        </w:trPr>
        <w:tc>
          <w:tcPr>
            <w:tcW w:type="dxa" w:w="900"/>
            <w:shd w:fill="F2824D"/>
            <w:tcMar>
              <w:top w:w="70" w:type="dxa"/>
              <w:start w:w="100" w:type="dxa"/>
              <w:bottom w:w="70" w:type="dxa"/>
              <w:end w:w="100" w:type="dxa"/>
            </w:tcMar>
            <w:vAlign w:val="center"/>
          </w:tcPr>
          <w:p>
            <w:pPr>
              <w:spacing w:after="0"/>
              <w:jc w:val="left"/>
            </w:pPr>
            <w:r>
              <w:rPr>
                <w:rFonts w:ascii="Arial" w:hAnsi="Arial"/>
                <w:b/>
                <w:color w:val="FFFFFF"/>
                <w:sz w:val="13"/>
              </w:rPr>
              <w:t>WK / DATE</w:t>
            </w:r>
          </w:p>
        </w:tc>
        <w:tc>
          <w:tcPr>
            <w:tcW w:type="dxa" w:w="2300"/>
            <w:shd w:fill="F2824D"/>
            <w:tcMar>
              <w:top w:w="70" w:type="dxa"/>
              <w:start w:w="100" w:type="dxa"/>
              <w:bottom w:w="70" w:type="dxa"/>
              <w:end w:w="100" w:type="dxa"/>
            </w:tcMar>
            <w:vAlign w:val="center"/>
          </w:tcPr>
          <w:p>
            <w:pPr>
              <w:spacing w:after="0"/>
              <w:jc w:val="left"/>
            </w:pPr>
            <w:r>
              <w:rPr>
                <w:rFonts w:ascii="Arial" w:hAnsi="Arial"/>
                <w:b/>
                <w:color w:val="FFFFFF"/>
                <w:sz w:val="13"/>
              </w:rPr>
              <w:t>FORMATION + V1 DNA</w:t>
            </w:r>
          </w:p>
        </w:tc>
        <w:tc>
          <w:tcPr>
            <w:tcW w:type="dxa" w:w="2350"/>
            <w:shd w:fill="F2824D"/>
            <w:tcMar>
              <w:top w:w="70" w:type="dxa"/>
              <w:start w:w="100" w:type="dxa"/>
              <w:bottom w:w="70" w:type="dxa"/>
              <w:end w:w="100" w:type="dxa"/>
            </w:tcMar>
            <w:vAlign w:val="center"/>
          </w:tcPr>
          <w:p>
            <w:pPr>
              <w:spacing w:after="0"/>
              <w:jc w:val="left"/>
            </w:pPr>
            <w:r>
              <w:rPr>
                <w:rFonts w:ascii="Arial" w:hAnsi="Arial"/>
                <w:b/>
                <w:color w:val="FFFFFF"/>
                <w:sz w:val="13"/>
              </w:rPr>
              <w:t>ACADEMIC + SURVEY</w:t>
            </w:r>
          </w:p>
        </w:tc>
        <w:tc>
          <w:tcPr>
            <w:tcW w:type="dxa" w:w="1930"/>
            <w:shd w:fill="F2824D"/>
            <w:tcMar>
              <w:top w:w="70" w:type="dxa"/>
              <w:start w:w="100" w:type="dxa"/>
              <w:bottom w:w="70" w:type="dxa"/>
              <w:end w:w="100" w:type="dxa"/>
            </w:tcMar>
            <w:vAlign w:val="center"/>
          </w:tcPr>
          <w:p>
            <w:pPr>
              <w:spacing w:after="0"/>
              <w:jc w:val="left"/>
            </w:pPr>
            <w:r>
              <w:rPr>
                <w:rFonts w:ascii="Arial" w:hAnsi="Arial"/>
                <w:b/>
                <w:color w:val="FFFFFF"/>
                <w:sz w:val="13"/>
              </w:rPr>
              <w:t>ACCOUNTABLE SEATS</w:t>
            </w:r>
          </w:p>
        </w:tc>
        <w:tc>
          <w:tcPr>
            <w:tcW w:type="dxa" w:w="2456"/>
            <w:shd w:fill="F2824D"/>
            <w:tcMar>
              <w:top w:w="70" w:type="dxa"/>
              <w:start w:w="100" w:type="dxa"/>
              <w:bottom w:w="70" w:type="dxa"/>
              <w:end w:w="100" w:type="dxa"/>
            </w:tcMar>
            <w:vAlign w:val="center"/>
          </w:tcPr>
          <w:p>
            <w:pPr>
              <w:spacing w:after="0"/>
              <w:jc w:val="left"/>
            </w:pPr>
            <w:r>
              <w:rPr>
                <w:rFonts w:ascii="Arial" w:hAnsi="Arial"/>
                <w:b/>
                <w:color w:val="FFFFFF"/>
                <w:sz w:val="13"/>
              </w:rPr>
              <w:t>EXPERIENCE + EVIDENCE</w:t>
            </w:r>
          </w:p>
        </w:tc>
      </w:tr>
      <w:tr>
        <w:trPr>
          <w:cantSplit w:val="true"/>
        </w:trPr>
        <w:tc>
          <w:tcPr>
            <w:tcW w:type="dxa" w:w="900"/>
            <w:tcMar>
              <w:top w:w="70" w:type="dxa"/>
              <w:start w:w="100" w:type="dxa"/>
              <w:bottom w:w="70" w:type="dxa"/>
              <w:end w:w="100" w:type="dxa"/>
            </w:tcMar>
            <w:vAlign w:val="center"/>
          </w:tcPr>
          <w:p>
            <w:pPr>
              <w:spacing w:after="0" w:line="240" w:lineRule="auto"/>
            </w:pPr>
            <w:r>
              <w:rPr>
                <w:rFonts w:ascii="Arial" w:hAnsi="Arial"/>
                <w:color w:val="000000"/>
                <w:sz w:val="13"/>
              </w:rPr>
              <w:t>1</w:t>
              <w:br/>
              <w:t>Oct 12-Oct 18</w:t>
            </w:r>
          </w:p>
        </w:tc>
        <w:tc>
          <w:tcPr>
            <w:tcW w:type="dxa" w:w="2300"/>
            <w:tcMar>
              <w:top w:w="70" w:type="dxa"/>
              <w:start w:w="100" w:type="dxa"/>
              <w:bottom w:w="70" w:type="dxa"/>
              <w:end w:w="100" w:type="dxa"/>
            </w:tcMar>
            <w:vAlign w:val="center"/>
          </w:tcPr>
          <w:p>
            <w:pPr>
              <w:spacing w:after="0" w:line="240" w:lineRule="auto"/>
            </w:pPr>
            <w:r>
              <w:rPr>
                <w:rFonts w:ascii="Arial" w:hAnsi="Arial"/>
                <w:color w:val="000000"/>
                <w:sz w:val="13"/>
              </w:rPr>
              <w:t>Introduction + The Journey Begins</w:t>
              <w:br/>
              <w:t>DDC: Ch. 1 - The V1 Story</w:t>
            </w:r>
          </w:p>
        </w:tc>
        <w:tc>
          <w:tcPr>
            <w:tcW w:type="dxa" w:w="2350"/>
            <w:tcMar>
              <w:top w:w="70" w:type="dxa"/>
              <w:start w:w="100" w:type="dxa"/>
              <w:bottom w:w="70" w:type="dxa"/>
              <w:end w:w="100" w:type="dxa"/>
            </w:tcMar>
            <w:vAlign w:val="center"/>
          </w:tcPr>
          <w:p>
            <w:pPr>
              <w:spacing w:after="0" w:line="240" w:lineRule="auto"/>
            </w:pPr>
            <w:r>
              <w:rPr>
                <w:rFonts w:ascii="Arial" w:hAnsi="Arial"/>
                <w:color w:val="000000"/>
                <w:sz w:val="13"/>
              </w:rPr>
              <w:t>BIBL 101: Why We Need to Read the Bible Well</w:t>
              <w:br/>
              <w:t>Survey: Genesis 1-25</w:t>
            </w:r>
          </w:p>
        </w:tc>
        <w:tc>
          <w:tcPr>
            <w:tcW w:type="dxa" w:w="1930"/>
            <w:tcMar>
              <w:top w:w="70" w:type="dxa"/>
              <w:start w:w="100" w:type="dxa"/>
              <w:bottom w:w="70" w:type="dxa"/>
              <w:end w:w="100" w:type="dxa"/>
            </w:tcMar>
            <w:vAlign w:val="center"/>
          </w:tcPr>
          <w:p>
            <w:pPr>
              <w:spacing w:after="0" w:line="240" w:lineRule="auto"/>
            </w:pPr>
            <w:r>
              <w:rPr>
                <w:rFonts w:ascii="Arial" w:hAnsi="Arial"/>
                <w:color w:val="000000"/>
                <w:sz w:val="13"/>
              </w:rPr>
              <w:t>Formation: Founder &amp; President</w:t>
              <w:br/>
              <w:t>Academic: Founder &amp; President</w:t>
            </w:r>
          </w:p>
        </w:tc>
        <w:tc>
          <w:tcPr>
            <w:tcW w:type="dxa" w:w="2456"/>
            <w:tcMar>
              <w:top w:w="70" w:type="dxa"/>
              <w:start w:w="100" w:type="dxa"/>
              <w:bottom w:w="70" w:type="dxa"/>
              <w:end w:w="100" w:type="dxa"/>
            </w:tcMar>
            <w:vAlign w:val="center"/>
          </w:tcPr>
          <w:p>
            <w:pPr>
              <w:spacing w:after="0" w:line="240" w:lineRule="auto"/>
            </w:pPr>
            <w:r>
              <w:rPr>
                <w:rFonts w:ascii="Arial" w:hAnsi="Arial"/>
                <w:color w:val="000000"/>
                <w:sz w:val="13"/>
              </w:rPr>
              <w:t>Orientation covenant; Ground Crew and Flight Crew assignments</w:t>
              <w:br/>
              <w:t>Evidence: Entry Bible diagnostic; Freedom baseline</w:t>
            </w:r>
          </w:p>
        </w:tc>
      </w:tr>
      <w:tr>
        <w:trPr>
          <w:cantSplit w:val="true"/>
        </w:trPr>
        <w:tc>
          <w:tcPr>
            <w:tcW w:type="dxa" w:w="900"/>
            <w:shd w:fill="F3F3F3"/>
            <w:tcMar>
              <w:top w:w="70" w:type="dxa"/>
              <w:start w:w="100" w:type="dxa"/>
              <w:bottom w:w="70" w:type="dxa"/>
              <w:end w:w="100" w:type="dxa"/>
            </w:tcMar>
            <w:vAlign w:val="center"/>
          </w:tcPr>
          <w:p>
            <w:pPr>
              <w:spacing w:after="0" w:line="240" w:lineRule="auto"/>
            </w:pPr>
            <w:r>
              <w:rPr>
                <w:rFonts w:ascii="Arial" w:hAnsi="Arial"/>
                <w:color w:val="000000"/>
                <w:sz w:val="13"/>
              </w:rPr>
              <w:t>2</w:t>
              <w:br/>
              <w:t>Oct 19-Oct 25</w:t>
            </w:r>
          </w:p>
        </w:tc>
        <w:tc>
          <w:tcPr>
            <w:tcW w:type="dxa" w:w="2300"/>
            <w:shd w:fill="F3F3F3"/>
            <w:tcMar>
              <w:top w:w="70" w:type="dxa"/>
              <w:start w:w="100" w:type="dxa"/>
              <w:bottom w:w="70" w:type="dxa"/>
              <w:end w:w="100" w:type="dxa"/>
            </w:tcMar>
            <w:vAlign w:val="center"/>
          </w:tcPr>
          <w:p>
            <w:pPr>
              <w:spacing w:after="0" w:line="240" w:lineRule="auto"/>
            </w:pPr>
            <w:r>
              <w:rPr>
                <w:rFonts w:ascii="Arial" w:hAnsi="Arial"/>
                <w:color w:val="000000"/>
                <w:sz w:val="13"/>
              </w:rPr>
              <w:t>Ch. 1 - Jesus' Mountain Manifesto</w:t>
              <w:br/>
              <w:t>DDC: Practice: Be the Culture</w:t>
            </w:r>
          </w:p>
        </w:tc>
        <w:tc>
          <w:tcPr>
            <w:tcW w:type="dxa" w:w="2350"/>
            <w:shd w:fill="F3F3F3"/>
            <w:tcMar>
              <w:top w:w="70" w:type="dxa"/>
              <w:start w:w="100" w:type="dxa"/>
              <w:bottom w:w="70" w:type="dxa"/>
              <w:end w:w="100" w:type="dxa"/>
            </w:tcMar>
            <w:vAlign w:val="center"/>
          </w:tcPr>
          <w:p>
            <w:pPr>
              <w:spacing w:after="0" w:line="240" w:lineRule="auto"/>
            </w:pPr>
            <w:r>
              <w:rPr>
                <w:rFonts w:ascii="Arial" w:hAnsi="Arial"/>
                <w:color w:val="000000"/>
                <w:sz w:val="13"/>
              </w:rPr>
              <w:t>BIBL 101: How We Got the Bible and What It Is</w:t>
              <w:br/>
              <w:t>Survey: Genesis 26-50; Exodus 1-15</w:t>
            </w:r>
          </w:p>
        </w:tc>
        <w:tc>
          <w:tcPr>
            <w:tcW w:type="dxa" w:w="1930"/>
            <w:shd w:fill="F3F3F3"/>
            <w:tcMar>
              <w:top w:w="70" w:type="dxa"/>
              <w:start w:w="100" w:type="dxa"/>
              <w:bottom w:w="70" w:type="dxa"/>
              <w:end w:w="100" w:type="dxa"/>
            </w:tcMar>
            <w:vAlign w:val="center"/>
          </w:tcPr>
          <w:p>
            <w:pPr>
              <w:spacing w:after="0" w:line="240" w:lineRule="auto"/>
            </w:pPr>
            <w:r>
              <w:rPr>
                <w:rFonts w:ascii="Arial" w:hAnsi="Arial"/>
                <w:color w:val="000000"/>
                <w:sz w:val="13"/>
              </w:rPr>
              <w:t>Formation: Pastoral</w:t>
              <w:br/>
              <w:t>Academic: Essential Curriculum</w:t>
            </w:r>
          </w:p>
        </w:tc>
        <w:tc>
          <w:tcPr>
            <w:tcW w:type="dxa" w:w="2456"/>
            <w:shd w:fill="F3F3F3"/>
            <w:tcMar>
              <w:top w:w="70" w:type="dxa"/>
              <w:start w:w="100" w:type="dxa"/>
              <w:bottom w:w="70" w:type="dxa"/>
              <w:end w:w="100" w:type="dxa"/>
            </w:tcMar>
            <w:vAlign w:val="center"/>
          </w:tcPr>
          <w:p>
            <w:pPr>
              <w:spacing w:after="0" w:line="240" w:lineRule="auto"/>
            </w:pPr>
            <w:r>
              <w:rPr>
                <w:rFonts w:ascii="Arial" w:hAnsi="Arial"/>
                <w:color w:val="000000"/>
                <w:sz w:val="13"/>
              </w:rPr>
              <w:t>Concentration discovery: Evangelism + Pastoral</w:t>
              <w:br/>
              <w:t>Evidence: Quiz 1; Rule of Freedom draft</w:t>
            </w:r>
          </w:p>
        </w:tc>
      </w:tr>
      <w:tr>
        <w:trPr>
          <w:cantSplit w:val="true"/>
        </w:trPr>
        <w:tc>
          <w:tcPr>
            <w:tcW w:type="dxa" w:w="900"/>
            <w:tcMar>
              <w:top w:w="70" w:type="dxa"/>
              <w:start w:w="100" w:type="dxa"/>
              <w:bottom w:w="70" w:type="dxa"/>
              <w:end w:w="100" w:type="dxa"/>
            </w:tcMar>
            <w:vAlign w:val="center"/>
          </w:tcPr>
          <w:p>
            <w:pPr>
              <w:spacing w:after="0" w:line="240" w:lineRule="auto"/>
            </w:pPr>
            <w:r>
              <w:rPr>
                <w:rFonts w:ascii="Arial" w:hAnsi="Arial"/>
                <w:color w:val="000000"/>
                <w:sz w:val="13"/>
              </w:rPr>
              <w:t>3</w:t>
              <w:br/>
              <w:t>Oct 26-Nov 1</w:t>
            </w:r>
          </w:p>
        </w:tc>
        <w:tc>
          <w:tcPr>
            <w:tcW w:type="dxa" w:w="2300"/>
            <w:tcMar>
              <w:top w:w="70" w:type="dxa"/>
              <w:start w:w="100" w:type="dxa"/>
              <w:bottom w:w="70" w:type="dxa"/>
              <w:end w:w="100" w:type="dxa"/>
            </w:tcMar>
            <w:vAlign w:val="center"/>
          </w:tcPr>
          <w:p>
            <w:pPr>
              <w:spacing w:after="0" w:line="240" w:lineRule="auto"/>
            </w:pPr>
            <w:r>
              <w:rPr>
                <w:rFonts w:ascii="Arial" w:hAnsi="Arial"/>
                <w:color w:val="000000"/>
                <w:sz w:val="13"/>
              </w:rPr>
              <w:t>Ch. 2 - Jesus on the Offensive</w:t>
              <w:br/>
              <w:t>DDC: Practice: RACE - Run the Right Rituals</w:t>
            </w:r>
          </w:p>
        </w:tc>
        <w:tc>
          <w:tcPr>
            <w:tcW w:type="dxa" w:w="2350"/>
            <w:tcMar>
              <w:top w:w="70" w:type="dxa"/>
              <w:start w:w="100" w:type="dxa"/>
              <w:bottom w:w="70" w:type="dxa"/>
              <w:end w:w="100" w:type="dxa"/>
            </w:tcMar>
            <w:vAlign w:val="center"/>
          </w:tcPr>
          <w:p>
            <w:pPr>
              <w:spacing w:after="0" w:line="240" w:lineRule="auto"/>
            </w:pPr>
            <w:r>
              <w:rPr>
                <w:rFonts w:ascii="Arial" w:hAnsi="Arial"/>
                <w:color w:val="000000"/>
                <w:sz w:val="13"/>
              </w:rPr>
              <w:t>BIBL 101: Reading Gospels and Letters</w:t>
              <w:br/>
              <w:t>Survey: Exodus 16-40; Leviticus 1-10</w:t>
            </w:r>
          </w:p>
        </w:tc>
        <w:tc>
          <w:tcPr>
            <w:tcW w:type="dxa" w:w="1930"/>
            <w:tcMar>
              <w:top w:w="70" w:type="dxa"/>
              <w:start w:w="100" w:type="dxa"/>
              <w:bottom w:w="70" w:type="dxa"/>
              <w:end w:w="100" w:type="dxa"/>
            </w:tcMar>
            <w:vAlign w:val="center"/>
          </w:tcPr>
          <w:p>
            <w:pPr>
              <w:spacing w:after="0" w:line="240" w:lineRule="auto"/>
            </w:pPr>
            <w:r>
              <w:rPr>
                <w:rFonts w:ascii="Arial" w:hAnsi="Arial"/>
                <w:color w:val="000000"/>
                <w:sz w:val="13"/>
              </w:rPr>
              <w:t>Formation: Evangelism</w:t>
              <w:br/>
              <w:t>Academic: Founder &amp; President</w:t>
            </w:r>
          </w:p>
        </w:tc>
        <w:tc>
          <w:tcPr>
            <w:tcW w:type="dxa" w:w="2456"/>
            <w:tcMar>
              <w:top w:w="70" w:type="dxa"/>
              <w:start w:w="100" w:type="dxa"/>
              <w:bottom w:w="70" w:type="dxa"/>
              <w:end w:w="100" w:type="dxa"/>
            </w:tcMar>
            <w:vAlign w:val="center"/>
          </w:tcPr>
          <w:p>
            <w:pPr>
              <w:spacing w:after="0" w:line="240" w:lineRule="auto"/>
            </w:pPr>
            <w:r>
              <w:rPr>
                <w:rFonts w:ascii="Arial" w:hAnsi="Arial"/>
                <w:color w:val="000000"/>
                <w:sz w:val="13"/>
              </w:rPr>
              <w:t>Evangelism field safety and testimony lab</w:t>
              <w:br/>
              <w:t>Evidence: Testimony practicum</w:t>
            </w:r>
          </w:p>
        </w:tc>
      </w:tr>
      <w:tr>
        <w:trPr>
          <w:cantSplit w:val="true"/>
        </w:trPr>
        <w:tc>
          <w:tcPr>
            <w:tcW w:type="dxa" w:w="900"/>
            <w:shd w:fill="F3F3F3"/>
            <w:tcMar>
              <w:top w:w="70" w:type="dxa"/>
              <w:start w:w="100" w:type="dxa"/>
              <w:bottom w:w="70" w:type="dxa"/>
              <w:end w:w="100" w:type="dxa"/>
            </w:tcMar>
            <w:vAlign w:val="center"/>
          </w:tcPr>
          <w:p>
            <w:pPr>
              <w:spacing w:after="0" w:line="240" w:lineRule="auto"/>
            </w:pPr>
            <w:r>
              <w:rPr>
                <w:rFonts w:ascii="Arial" w:hAnsi="Arial"/>
                <w:color w:val="000000"/>
                <w:sz w:val="13"/>
              </w:rPr>
              <w:t>4</w:t>
              <w:br/>
              <w:t>Nov 2-Nov 8</w:t>
            </w:r>
          </w:p>
        </w:tc>
        <w:tc>
          <w:tcPr>
            <w:tcW w:type="dxa" w:w="2300"/>
            <w:shd w:fill="F3F3F3"/>
            <w:tcMar>
              <w:top w:w="70" w:type="dxa"/>
              <w:start w:w="100" w:type="dxa"/>
              <w:bottom w:w="70" w:type="dxa"/>
              <w:end w:w="100" w:type="dxa"/>
            </w:tcMar>
            <w:vAlign w:val="center"/>
          </w:tcPr>
          <w:p>
            <w:pPr>
              <w:spacing w:after="0" w:line="240" w:lineRule="auto"/>
            </w:pPr>
            <w:r>
              <w:rPr>
                <w:rFonts w:ascii="Arial" w:hAnsi="Arial"/>
                <w:color w:val="000000"/>
                <w:sz w:val="13"/>
              </w:rPr>
              <w:t>Ch. 3 - A Hometown 'Welcome'</w:t>
              <w:br/>
              <w:t>DDC: Ch. 2 - The Second Jesus Movement</w:t>
            </w:r>
          </w:p>
        </w:tc>
        <w:tc>
          <w:tcPr>
            <w:tcW w:type="dxa" w:w="2350"/>
            <w:shd w:fill="F3F3F3"/>
            <w:tcMar>
              <w:top w:w="70" w:type="dxa"/>
              <w:start w:w="100" w:type="dxa"/>
              <w:bottom w:w="70" w:type="dxa"/>
              <w:end w:w="100" w:type="dxa"/>
            </w:tcMar>
            <w:vAlign w:val="center"/>
          </w:tcPr>
          <w:p>
            <w:pPr>
              <w:spacing w:after="0" w:line="240" w:lineRule="auto"/>
            </w:pPr>
            <w:r>
              <w:rPr>
                <w:rFonts w:ascii="Arial" w:hAnsi="Arial"/>
                <w:color w:val="000000"/>
                <w:sz w:val="13"/>
              </w:rPr>
              <w:t>BIBL 101: Old Testament Narrative and Law</w:t>
              <w:br/>
              <w:t>Survey: Leviticus 11-27; Numbers 1-20</w:t>
            </w:r>
          </w:p>
        </w:tc>
        <w:tc>
          <w:tcPr>
            <w:tcW w:type="dxa" w:w="1930"/>
            <w:shd w:fill="F3F3F3"/>
            <w:tcMar>
              <w:top w:w="70" w:type="dxa"/>
              <w:start w:w="100" w:type="dxa"/>
              <w:bottom w:w="70" w:type="dxa"/>
              <w:end w:w="100" w:type="dxa"/>
            </w:tcMar>
            <w:vAlign w:val="center"/>
          </w:tcPr>
          <w:p>
            <w:pPr>
              <w:spacing w:after="0" w:line="240" w:lineRule="auto"/>
            </w:pPr>
            <w:r>
              <w:rPr>
                <w:rFonts w:ascii="Arial" w:hAnsi="Arial"/>
                <w:color w:val="000000"/>
                <w:sz w:val="13"/>
              </w:rPr>
              <w:t>Formation: Pastoral</w:t>
              <w:br/>
              <w:t>Academic: Academic Operations/FIU Preparation</w:t>
            </w:r>
          </w:p>
        </w:tc>
        <w:tc>
          <w:tcPr>
            <w:tcW w:type="dxa" w:w="2456"/>
            <w:shd w:fill="F3F3F3"/>
            <w:tcMar>
              <w:top w:w="70" w:type="dxa"/>
              <w:start w:w="100" w:type="dxa"/>
              <w:bottom w:w="70" w:type="dxa"/>
              <w:end w:w="100" w:type="dxa"/>
            </w:tcMar>
            <w:vAlign w:val="center"/>
          </w:tcPr>
          <w:p>
            <w:pPr>
              <w:spacing w:after="0" w:line="240" w:lineRule="auto"/>
            </w:pPr>
            <w:r>
              <w:rPr>
                <w:rFonts w:ascii="Arial" w:hAnsi="Arial"/>
                <w:color w:val="000000"/>
                <w:sz w:val="13"/>
              </w:rPr>
              <w:t>Mentor review: identity, rejection, belonging</w:t>
              <w:br/>
              <w:t>Evidence: Quiz 2; mentor review</w:t>
            </w:r>
          </w:p>
        </w:tc>
      </w:tr>
      <w:tr>
        <w:trPr>
          <w:cantSplit w:val="true"/>
        </w:trPr>
        <w:tc>
          <w:tcPr>
            <w:tcW w:type="dxa" w:w="900"/>
            <w:tcMar>
              <w:top w:w="70" w:type="dxa"/>
              <w:start w:w="100" w:type="dxa"/>
              <w:bottom w:w="70" w:type="dxa"/>
              <w:end w:w="100" w:type="dxa"/>
            </w:tcMar>
            <w:vAlign w:val="center"/>
          </w:tcPr>
          <w:p>
            <w:pPr>
              <w:spacing w:after="0" w:line="240" w:lineRule="auto"/>
            </w:pPr>
            <w:r>
              <w:rPr>
                <w:rFonts w:ascii="Arial" w:hAnsi="Arial"/>
                <w:color w:val="000000"/>
                <w:sz w:val="13"/>
              </w:rPr>
              <w:t>5</w:t>
              <w:br/>
              <w:t>Nov 9-Nov 15</w:t>
            </w:r>
          </w:p>
        </w:tc>
        <w:tc>
          <w:tcPr>
            <w:tcW w:type="dxa" w:w="2300"/>
            <w:tcMar>
              <w:top w:w="70" w:type="dxa"/>
              <w:start w:w="100" w:type="dxa"/>
              <w:bottom w:w="70" w:type="dxa"/>
              <w:end w:w="100" w:type="dxa"/>
            </w:tcMar>
            <w:vAlign w:val="center"/>
          </w:tcPr>
          <w:p>
            <w:pPr>
              <w:spacing w:after="0" w:line="240" w:lineRule="auto"/>
            </w:pPr>
            <w:r>
              <w:rPr>
                <w:rFonts w:ascii="Arial" w:hAnsi="Arial"/>
                <w:color w:val="000000"/>
                <w:sz w:val="13"/>
              </w:rPr>
              <w:t>Ch. 4 - The Church at the Literal Gates of Hell?</w:t>
              <w:br/>
              <w:t>DDC: Practice: Intentionally FOCUSED</w:t>
            </w:r>
          </w:p>
        </w:tc>
        <w:tc>
          <w:tcPr>
            <w:tcW w:type="dxa" w:w="2350"/>
            <w:tcMar>
              <w:top w:w="70" w:type="dxa"/>
              <w:start w:w="100" w:type="dxa"/>
              <w:bottom w:w="70" w:type="dxa"/>
              <w:end w:w="100" w:type="dxa"/>
            </w:tcMar>
            <w:vAlign w:val="center"/>
          </w:tcPr>
          <w:p>
            <w:pPr>
              <w:spacing w:after="0" w:line="240" w:lineRule="auto"/>
            </w:pPr>
            <w:r>
              <w:rPr>
                <w:rFonts w:ascii="Arial" w:hAnsi="Arial"/>
                <w:color w:val="000000"/>
                <w:sz w:val="13"/>
              </w:rPr>
              <w:t>BIBL 101: Poetry, Wisdom and Prophets</w:t>
              <w:br/>
              <w:t>Survey: Numbers 21-36; Deuteronomy 1-20</w:t>
            </w:r>
          </w:p>
        </w:tc>
        <w:tc>
          <w:tcPr>
            <w:tcW w:type="dxa" w:w="1930"/>
            <w:tcMar>
              <w:top w:w="70" w:type="dxa"/>
              <w:start w:w="100" w:type="dxa"/>
              <w:bottom w:w="70" w:type="dxa"/>
              <w:end w:w="100" w:type="dxa"/>
            </w:tcMar>
            <w:vAlign w:val="center"/>
          </w:tcPr>
          <w:p>
            <w:pPr>
              <w:spacing w:after="0" w:line="240" w:lineRule="auto"/>
            </w:pPr>
            <w:r>
              <w:rPr>
                <w:rFonts w:ascii="Arial" w:hAnsi="Arial"/>
                <w:color w:val="000000"/>
                <w:sz w:val="13"/>
              </w:rPr>
              <w:t>Formation: Worship</w:t>
              <w:br/>
              <w:t>Academic: Essential Curriculum</w:t>
            </w:r>
          </w:p>
        </w:tc>
        <w:tc>
          <w:tcPr>
            <w:tcW w:type="dxa" w:w="2456"/>
            <w:tcMar>
              <w:top w:w="70" w:type="dxa"/>
              <w:start w:w="100" w:type="dxa"/>
              <w:bottom w:w="70" w:type="dxa"/>
              <w:end w:w="100" w:type="dxa"/>
            </w:tcMar>
            <w:vAlign w:val="center"/>
          </w:tcPr>
          <w:p>
            <w:pPr>
              <w:spacing w:after="0" w:line="240" w:lineRule="auto"/>
            </w:pPr>
            <w:r>
              <w:rPr>
                <w:rFonts w:ascii="Arial" w:hAnsi="Arial"/>
                <w:color w:val="000000"/>
                <w:sz w:val="13"/>
              </w:rPr>
              <w:t>Concentration discovery: Worship + Production</w:t>
              <w:br/>
              <w:t>Evidence: Genre lab; formation reflection</w:t>
            </w:r>
          </w:p>
        </w:tc>
      </w:tr>
      <w:tr>
        <w:trPr>
          <w:cantSplit w:val="true"/>
        </w:trPr>
        <w:tc>
          <w:tcPr>
            <w:tcW w:type="dxa" w:w="900"/>
            <w:shd w:fill="F3F3F3"/>
            <w:tcMar>
              <w:top w:w="70" w:type="dxa"/>
              <w:start w:w="100" w:type="dxa"/>
              <w:bottom w:w="70" w:type="dxa"/>
              <w:end w:w="100" w:type="dxa"/>
            </w:tcMar>
            <w:vAlign w:val="center"/>
          </w:tcPr>
          <w:p>
            <w:pPr>
              <w:spacing w:after="0" w:line="240" w:lineRule="auto"/>
            </w:pPr>
            <w:r>
              <w:rPr>
                <w:rFonts w:ascii="Arial" w:hAnsi="Arial"/>
                <w:color w:val="000000"/>
                <w:sz w:val="13"/>
              </w:rPr>
              <w:t>6</w:t>
              <w:br/>
              <w:t>Nov 16-Nov 22</w:t>
            </w:r>
          </w:p>
        </w:tc>
        <w:tc>
          <w:tcPr>
            <w:tcW w:type="dxa" w:w="2300"/>
            <w:shd w:fill="F3F3F3"/>
            <w:tcMar>
              <w:top w:w="70" w:type="dxa"/>
              <w:start w:w="100" w:type="dxa"/>
              <w:bottom w:w="70" w:type="dxa"/>
              <w:end w:w="100" w:type="dxa"/>
            </w:tcMar>
            <w:vAlign w:val="center"/>
          </w:tcPr>
          <w:p>
            <w:pPr>
              <w:spacing w:after="0" w:line="240" w:lineRule="auto"/>
            </w:pPr>
            <w:r>
              <w:rPr>
                <w:rFonts w:ascii="Arial" w:hAnsi="Arial"/>
                <w:color w:val="000000"/>
                <w:sz w:val="13"/>
              </w:rPr>
              <w:t>Ch. 5 - Jesus' New Home Base and Its Judgment</w:t>
              <w:br/>
              <w:t>DDC: Practice: CLEAR communication</w:t>
            </w:r>
          </w:p>
        </w:tc>
        <w:tc>
          <w:tcPr>
            <w:tcW w:type="dxa" w:w="2350"/>
            <w:shd w:fill="F3F3F3"/>
            <w:tcMar>
              <w:top w:w="70" w:type="dxa"/>
              <w:start w:w="100" w:type="dxa"/>
              <w:bottom w:w="70" w:type="dxa"/>
              <w:end w:w="100" w:type="dxa"/>
            </w:tcMar>
            <w:vAlign w:val="center"/>
          </w:tcPr>
          <w:p>
            <w:pPr>
              <w:spacing w:after="0" w:line="240" w:lineRule="auto"/>
            </w:pPr>
            <w:r>
              <w:rPr>
                <w:rFonts w:ascii="Arial" w:hAnsi="Arial"/>
                <w:color w:val="000000"/>
                <w:sz w:val="13"/>
              </w:rPr>
              <w:t>BIBL 102: Meeting the Triune God</w:t>
              <w:br/>
              <w:t>Survey: Deuteronomy 21-34; Joshua; Judges 1-8</w:t>
            </w:r>
          </w:p>
        </w:tc>
        <w:tc>
          <w:tcPr>
            <w:tcW w:type="dxa" w:w="1930"/>
            <w:shd w:fill="F3F3F3"/>
            <w:tcMar>
              <w:top w:w="70" w:type="dxa"/>
              <w:start w:w="100" w:type="dxa"/>
              <w:bottom w:w="70" w:type="dxa"/>
              <w:end w:w="100" w:type="dxa"/>
            </w:tcMar>
            <w:vAlign w:val="center"/>
          </w:tcPr>
          <w:p>
            <w:pPr>
              <w:spacing w:after="0" w:line="240" w:lineRule="auto"/>
            </w:pPr>
            <w:r>
              <w:rPr>
                <w:rFonts w:ascii="Arial" w:hAnsi="Arial"/>
                <w:color w:val="000000"/>
                <w:sz w:val="13"/>
              </w:rPr>
              <w:t>Formation: Essential Curriculum</w:t>
              <w:br/>
              <w:t>Academic: Founder &amp; President</w:t>
            </w:r>
          </w:p>
        </w:tc>
        <w:tc>
          <w:tcPr>
            <w:tcW w:type="dxa" w:w="2456"/>
            <w:shd w:fill="F3F3F3"/>
            <w:tcMar>
              <w:top w:w="70" w:type="dxa"/>
              <w:start w:w="100" w:type="dxa"/>
              <w:bottom w:w="70" w:type="dxa"/>
              <w:end w:w="100" w:type="dxa"/>
            </w:tcMar>
            <w:vAlign w:val="center"/>
          </w:tcPr>
          <w:p>
            <w:pPr>
              <w:spacing w:after="0" w:line="240" w:lineRule="auto"/>
            </w:pPr>
            <w:r>
              <w:rPr>
                <w:rFonts w:ascii="Arial" w:hAnsi="Arial"/>
                <w:color w:val="000000"/>
                <w:sz w:val="13"/>
              </w:rPr>
              <w:t>Global Formation Night: freedom and repentance</w:t>
              <w:br/>
              <w:t>Evidence: Quiz 3</w:t>
            </w:r>
          </w:p>
        </w:tc>
      </w:tr>
      <w:tr>
        <w:trPr>
          <w:cantSplit w:val="true"/>
        </w:trPr>
        <w:tc>
          <w:tcPr>
            <w:tcW w:type="dxa" w:w="900"/>
            <w:tcMar>
              <w:top w:w="70" w:type="dxa"/>
              <w:start w:w="100" w:type="dxa"/>
              <w:bottom w:w="70" w:type="dxa"/>
              <w:end w:w="100" w:type="dxa"/>
            </w:tcMar>
            <w:vAlign w:val="center"/>
          </w:tcPr>
          <w:p>
            <w:pPr>
              <w:spacing w:after="0" w:line="240" w:lineRule="auto"/>
            </w:pPr>
            <w:r>
              <w:rPr>
                <w:rFonts w:ascii="Arial" w:hAnsi="Arial"/>
                <w:color w:val="000000"/>
                <w:sz w:val="13"/>
              </w:rPr>
              <w:t>7</w:t>
              <w:br/>
              <w:t>Nov 23-Nov 29</w:t>
            </w:r>
          </w:p>
        </w:tc>
        <w:tc>
          <w:tcPr>
            <w:tcW w:type="dxa" w:w="2300"/>
            <w:tcMar>
              <w:top w:w="70" w:type="dxa"/>
              <w:start w:w="100" w:type="dxa"/>
              <w:bottom w:w="70" w:type="dxa"/>
              <w:end w:w="100" w:type="dxa"/>
            </w:tcMar>
            <w:vAlign w:val="center"/>
          </w:tcPr>
          <w:p>
            <w:pPr>
              <w:spacing w:after="0" w:line="240" w:lineRule="auto"/>
            </w:pPr>
            <w:r>
              <w:rPr>
                <w:rFonts w:ascii="Arial" w:hAnsi="Arial"/>
                <w:color w:val="000000"/>
                <w:sz w:val="13"/>
              </w:rPr>
              <w:t>Ch. 6 - The Living, Breathing Temple</w:t>
              <w:br/>
              <w:t>DDC: Ch. 3 - Integrity Before Influence</w:t>
            </w:r>
          </w:p>
        </w:tc>
        <w:tc>
          <w:tcPr>
            <w:tcW w:type="dxa" w:w="2350"/>
            <w:tcMar>
              <w:top w:w="70" w:type="dxa"/>
              <w:start w:w="100" w:type="dxa"/>
              <w:bottom w:w="70" w:type="dxa"/>
              <w:end w:w="100" w:type="dxa"/>
            </w:tcMar>
            <w:vAlign w:val="center"/>
          </w:tcPr>
          <w:p>
            <w:pPr>
              <w:spacing w:after="0" w:line="240" w:lineRule="auto"/>
            </w:pPr>
            <w:r>
              <w:rPr>
                <w:rFonts w:ascii="Arial" w:hAnsi="Arial"/>
                <w:color w:val="000000"/>
                <w:sz w:val="13"/>
              </w:rPr>
              <w:t>BIBL 102: Biblical Foundations for the Trinity</w:t>
              <w:br/>
              <w:t>Survey: Judges 9-21; Ruth; 1 Samuel 1-15</w:t>
            </w:r>
          </w:p>
        </w:tc>
        <w:tc>
          <w:tcPr>
            <w:tcW w:type="dxa" w:w="1930"/>
            <w:tcMar>
              <w:top w:w="70" w:type="dxa"/>
              <w:start w:w="100" w:type="dxa"/>
              <w:bottom w:w="70" w:type="dxa"/>
              <w:end w:w="100" w:type="dxa"/>
            </w:tcMar>
            <w:vAlign w:val="center"/>
          </w:tcPr>
          <w:p>
            <w:pPr>
              <w:spacing w:after="0" w:line="240" w:lineRule="auto"/>
            </w:pPr>
            <w:r>
              <w:rPr>
                <w:rFonts w:ascii="Arial" w:hAnsi="Arial"/>
                <w:color w:val="000000"/>
                <w:sz w:val="13"/>
              </w:rPr>
              <w:t>Formation: Worship</w:t>
              <w:br/>
              <w:t>Academic: Essential Curriculum</w:t>
            </w:r>
          </w:p>
        </w:tc>
        <w:tc>
          <w:tcPr>
            <w:tcW w:type="dxa" w:w="2456"/>
            <w:tcMar>
              <w:top w:w="70" w:type="dxa"/>
              <w:start w:w="100" w:type="dxa"/>
              <w:bottom w:w="70" w:type="dxa"/>
              <w:end w:w="100" w:type="dxa"/>
            </w:tcMar>
            <w:vAlign w:val="center"/>
          </w:tcPr>
          <w:p>
            <w:pPr>
              <w:spacing w:after="0" w:line="240" w:lineRule="auto"/>
            </w:pPr>
            <w:r>
              <w:rPr>
                <w:rFonts w:ascii="Arial" w:hAnsi="Arial"/>
                <w:color w:val="000000"/>
                <w:sz w:val="13"/>
              </w:rPr>
              <w:t>Ground Crew supervisor pulse</w:t>
              <w:br/>
              <w:t>Evidence: Integrity scenario</w:t>
            </w:r>
          </w:p>
        </w:tc>
      </w:tr>
      <w:tr>
        <w:trPr>
          <w:cantSplit w:val="true"/>
        </w:trPr>
        <w:tc>
          <w:tcPr>
            <w:tcW w:type="dxa" w:w="900"/>
            <w:shd w:fill="F3F3F3"/>
            <w:tcMar>
              <w:top w:w="70" w:type="dxa"/>
              <w:start w:w="100" w:type="dxa"/>
              <w:bottom w:w="70" w:type="dxa"/>
              <w:end w:w="100" w:type="dxa"/>
            </w:tcMar>
            <w:vAlign w:val="center"/>
          </w:tcPr>
          <w:p>
            <w:pPr>
              <w:spacing w:after="0" w:line="240" w:lineRule="auto"/>
            </w:pPr>
            <w:r>
              <w:rPr>
                <w:rFonts w:ascii="Arial" w:hAnsi="Arial"/>
                <w:color w:val="000000"/>
                <w:sz w:val="13"/>
              </w:rPr>
              <w:t>8</w:t>
              <w:br/>
              <w:t>Nov 30-Dec 6</w:t>
            </w:r>
          </w:p>
        </w:tc>
        <w:tc>
          <w:tcPr>
            <w:tcW w:type="dxa" w:w="2300"/>
            <w:shd w:fill="F3F3F3"/>
            <w:tcMar>
              <w:top w:w="70" w:type="dxa"/>
              <w:start w:w="100" w:type="dxa"/>
              <w:bottom w:w="70" w:type="dxa"/>
              <w:end w:w="100" w:type="dxa"/>
            </w:tcMar>
            <w:vAlign w:val="center"/>
          </w:tcPr>
          <w:p>
            <w:pPr>
              <w:spacing w:after="0" w:line="240" w:lineRule="auto"/>
            </w:pPr>
            <w:r>
              <w:rPr>
                <w:rFonts w:ascii="Arial" w:hAnsi="Arial"/>
                <w:color w:val="000000"/>
                <w:sz w:val="13"/>
              </w:rPr>
              <w:t>Ch. 7 - The Hinge Point of Human History</w:t>
              <w:br/>
              <w:t>DDC: Practice: CULTURE</w:t>
            </w:r>
          </w:p>
        </w:tc>
        <w:tc>
          <w:tcPr>
            <w:tcW w:type="dxa" w:w="2350"/>
            <w:shd w:fill="F3F3F3"/>
            <w:tcMar>
              <w:top w:w="70" w:type="dxa"/>
              <w:start w:w="100" w:type="dxa"/>
              <w:bottom w:w="70" w:type="dxa"/>
              <w:end w:w="100" w:type="dxa"/>
            </w:tcMar>
            <w:vAlign w:val="center"/>
          </w:tcPr>
          <w:p>
            <w:pPr>
              <w:spacing w:after="0" w:line="240" w:lineRule="auto"/>
            </w:pPr>
            <w:r>
              <w:rPr>
                <w:rFonts w:ascii="Arial" w:hAnsi="Arial"/>
                <w:color w:val="000000"/>
                <w:sz w:val="13"/>
              </w:rPr>
              <w:t>BIBL 102: Trinitarian Errors and Pastoral Conversations</w:t>
              <w:br/>
              <w:t>Survey: 1 Samuel 16-31; 2 Samuel; 1 Kings 1-5</w:t>
            </w:r>
          </w:p>
        </w:tc>
        <w:tc>
          <w:tcPr>
            <w:tcW w:type="dxa" w:w="1930"/>
            <w:shd w:fill="F3F3F3"/>
            <w:tcMar>
              <w:top w:w="70" w:type="dxa"/>
              <w:start w:w="100" w:type="dxa"/>
              <w:bottom w:w="70" w:type="dxa"/>
              <w:end w:w="100" w:type="dxa"/>
            </w:tcMar>
            <w:vAlign w:val="center"/>
          </w:tcPr>
          <w:p>
            <w:pPr>
              <w:spacing w:after="0" w:line="240" w:lineRule="auto"/>
            </w:pPr>
            <w:r>
              <w:rPr>
                <w:rFonts w:ascii="Arial" w:hAnsi="Arial"/>
                <w:color w:val="000000"/>
                <w:sz w:val="13"/>
              </w:rPr>
              <w:t>Formation: Pastoral</w:t>
              <w:br/>
              <w:t>Academic: Academic Operations/FIU Preparation</w:t>
            </w:r>
          </w:p>
        </w:tc>
        <w:tc>
          <w:tcPr>
            <w:tcW w:type="dxa" w:w="2456"/>
            <w:shd w:fill="F3F3F3"/>
            <w:tcMar>
              <w:top w:w="70" w:type="dxa"/>
              <w:start w:w="100" w:type="dxa"/>
              <w:bottom w:w="70" w:type="dxa"/>
              <w:end w:w="100" w:type="dxa"/>
            </w:tcMar>
            <w:vAlign w:val="center"/>
          </w:tcPr>
          <w:p>
            <w:pPr>
              <w:spacing w:after="0" w:line="240" w:lineRule="auto"/>
            </w:pPr>
            <w:r>
              <w:rPr>
                <w:rFonts w:ascii="Arial" w:hAnsi="Arial"/>
                <w:color w:val="000000"/>
                <w:sz w:val="13"/>
              </w:rPr>
              <w:t>Concentration discovery: Youth + Kids</w:t>
              <w:br/>
              <w:t>Evidence: Quiz 4; concentration preference confirmation</w:t>
            </w:r>
          </w:p>
        </w:tc>
      </w:tr>
      <w:tr>
        <w:trPr>
          <w:cantSplit w:val="true"/>
        </w:trPr>
        <w:tc>
          <w:tcPr>
            <w:tcW w:type="dxa" w:w="900"/>
            <w:tcMar>
              <w:top w:w="70" w:type="dxa"/>
              <w:start w:w="100" w:type="dxa"/>
              <w:bottom w:w="70" w:type="dxa"/>
              <w:end w:w="100" w:type="dxa"/>
            </w:tcMar>
            <w:vAlign w:val="center"/>
          </w:tcPr>
          <w:p>
            <w:pPr>
              <w:spacing w:after="0" w:line="240" w:lineRule="auto"/>
            </w:pPr>
            <w:r>
              <w:rPr>
                <w:rFonts w:ascii="Arial" w:hAnsi="Arial"/>
                <w:color w:val="000000"/>
                <w:sz w:val="13"/>
              </w:rPr>
              <w:t>9</w:t>
              <w:br/>
              <w:t>Dec 7-Dec 13</w:t>
            </w:r>
          </w:p>
        </w:tc>
        <w:tc>
          <w:tcPr>
            <w:tcW w:type="dxa" w:w="2300"/>
            <w:tcMar>
              <w:top w:w="70" w:type="dxa"/>
              <w:start w:w="100" w:type="dxa"/>
              <w:bottom w:w="70" w:type="dxa"/>
              <w:end w:w="100" w:type="dxa"/>
            </w:tcMar>
            <w:vAlign w:val="center"/>
          </w:tcPr>
          <w:p>
            <w:pPr>
              <w:spacing w:after="0" w:line="240" w:lineRule="auto"/>
            </w:pPr>
            <w:r>
              <w:rPr>
                <w:rFonts w:ascii="Arial" w:hAnsi="Arial"/>
                <w:color w:val="000000"/>
                <w:sz w:val="13"/>
              </w:rPr>
              <w:t>Ch. 8 - The End of the Journey?</w:t>
              <w:br/>
              <w:t>DDC: Practice: Multiplication</w:t>
            </w:r>
          </w:p>
        </w:tc>
        <w:tc>
          <w:tcPr>
            <w:tcW w:type="dxa" w:w="2350"/>
            <w:tcMar>
              <w:top w:w="70" w:type="dxa"/>
              <w:start w:w="100" w:type="dxa"/>
              <w:bottom w:w="70" w:type="dxa"/>
              <w:end w:w="100" w:type="dxa"/>
            </w:tcMar>
            <w:vAlign w:val="center"/>
          </w:tcPr>
          <w:p>
            <w:pPr>
              <w:spacing w:after="0" w:line="240" w:lineRule="auto"/>
            </w:pPr>
            <w:r>
              <w:rPr>
                <w:rFonts w:ascii="Arial" w:hAnsi="Arial"/>
                <w:color w:val="000000"/>
                <w:sz w:val="13"/>
              </w:rPr>
              <w:t>BIBL 102: Trinity, Salvation and Worship</w:t>
              <w:br/>
              <w:t>Survey: 1 Kings 6-22; 2 Kings 1-17</w:t>
            </w:r>
          </w:p>
        </w:tc>
        <w:tc>
          <w:tcPr>
            <w:tcW w:type="dxa" w:w="1930"/>
            <w:tcMar>
              <w:top w:w="70" w:type="dxa"/>
              <w:start w:w="100" w:type="dxa"/>
              <w:bottom w:w="70" w:type="dxa"/>
              <w:end w:w="100" w:type="dxa"/>
            </w:tcMar>
            <w:vAlign w:val="center"/>
          </w:tcPr>
          <w:p>
            <w:pPr>
              <w:spacing w:after="0" w:line="240" w:lineRule="auto"/>
            </w:pPr>
            <w:r>
              <w:rPr>
                <w:rFonts w:ascii="Arial" w:hAnsi="Arial"/>
                <w:color w:val="000000"/>
                <w:sz w:val="13"/>
              </w:rPr>
              <w:t>Formation: Evangelism</w:t>
              <w:br/>
              <w:t>Academic: Worship + Essential Curriculum</w:t>
            </w:r>
          </w:p>
        </w:tc>
        <w:tc>
          <w:tcPr>
            <w:tcW w:type="dxa" w:w="2456"/>
            <w:tcMar>
              <w:top w:w="70" w:type="dxa"/>
              <w:start w:w="100" w:type="dxa"/>
              <w:bottom w:w="70" w:type="dxa"/>
              <w:end w:w="100" w:type="dxa"/>
            </w:tcMar>
            <w:vAlign w:val="center"/>
          </w:tcPr>
          <w:p>
            <w:pPr>
              <w:spacing w:after="0" w:line="240" w:lineRule="auto"/>
            </w:pPr>
            <w:r>
              <w:rPr>
                <w:rFonts w:ascii="Arial" w:hAnsi="Arial"/>
                <w:color w:val="000000"/>
                <w:sz w:val="13"/>
              </w:rPr>
              <w:t>Thanksgiving Field Week; testimony video</w:t>
              <w:br/>
              <w:t>Evidence: Testimony video; concentration placement</w:t>
            </w:r>
          </w:p>
        </w:tc>
      </w:tr>
      <w:tr>
        <w:trPr>
          <w:cantSplit w:val="true"/>
        </w:trPr>
        <w:tc>
          <w:tcPr>
            <w:tcW w:type="dxa" w:w="900"/>
            <w:shd w:fill="F3F3F3"/>
            <w:tcMar>
              <w:top w:w="70" w:type="dxa"/>
              <w:start w:w="100" w:type="dxa"/>
              <w:bottom w:w="70" w:type="dxa"/>
              <w:end w:w="100" w:type="dxa"/>
            </w:tcMar>
            <w:vAlign w:val="center"/>
          </w:tcPr>
          <w:p>
            <w:pPr>
              <w:spacing w:after="0" w:line="240" w:lineRule="auto"/>
            </w:pPr>
            <w:r>
              <w:rPr>
                <w:rFonts w:ascii="Arial" w:hAnsi="Arial"/>
                <w:color w:val="000000"/>
                <w:sz w:val="13"/>
              </w:rPr>
              <w:t>10</w:t>
              <w:br/>
              <w:t>Dec 14-Dec 20</w:t>
            </w:r>
          </w:p>
        </w:tc>
        <w:tc>
          <w:tcPr>
            <w:tcW w:type="dxa" w:w="2300"/>
            <w:shd w:fill="F3F3F3"/>
            <w:tcMar>
              <w:top w:w="70" w:type="dxa"/>
              <w:start w:w="100" w:type="dxa"/>
              <w:bottom w:w="70" w:type="dxa"/>
              <w:end w:w="100" w:type="dxa"/>
            </w:tcMar>
            <w:vAlign w:val="center"/>
          </w:tcPr>
          <w:p>
            <w:pPr>
              <w:spacing w:after="0" w:line="240" w:lineRule="auto"/>
            </w:pPr>
            <w:r>
              <w:rPr>
                <w:rFonts w:ascii="Arial" w:hAnsi="Arial"/>
                <w:color w:val="000000"/>
                <w:sz w:val="13"/>
              </w:rPr>
              <w:t>Freedom Synthesis and Commissioning</w:t>
              <w:br/>
              <w:t>DDC: Ch. 4 - Compassion That Drives the Mission</w:t>
            </w:r>
          </w:p>
        </w:tc>
        <w:tc>
          <w:tcPr>
            <w:tcW w:type="dxa" w:w="2350"/>
            <w:shd w:fill="F3F3F3"/>
            <w:tcMar>
              <w:top w:w="70" w:type="dxa"/>
              <w:start w:w="100" w:type="dxa"/>
              <w:bottom w:w="70" w:type="dxa"/>
              <w:end w:w="100" w:type="dxa"/>
            </w:tcMar>
            <w:vAlign w:val="center"/>
          </w:tcPr>
          <w:p>
            <w:pPr>
              <w:spacing w:after="0" w:line="240" w:lineRule="auto"/>
            </w:pPr>
            <w:r>
              <w:rPr>
                <w:rFonts w:ascii="Arial" w:hAnsi="Arial"/>
                <w:color w:val="000000"/>
                <w:sz w:val="13"/>
              </w:rPr>
              <w:t>BIBL 102: Trinity, Mission and the Life of the Church</w:t>
              <w:br/>
              <w:t>Survey: 2 Kings 18-25; 1-2 Chronicles; Ezra-Nehemiah-Esther</w:t>
            </w:r>
          </w:p>
        </w:tc>
        <w:tc>
          <w:tcPr>
            <w:tcW w:type="dxa" w:w="1930"/>
            <w:shd w:fill="F3F3F3"/>
            <w:tcMar>
              <w:top w:w="70" w:type="dxa"/>
              <w:start w:w="100" w:type="dxa"/>
              <w:bottom w:w="70" w:type="dxa"/>
              <w:end w:w="100" w:type="dxa"/>
            </w:tcMar>
            <w:vAlign w:val="center"/>
          </w:tcPr>
          <w:p>
            <w:pPr>
              <w:spacing w:after="0" w:line="240" w:lineRule="auto"/>
            </w:pPr>
            <w:r>
              <w:rPr>
                <w:rFonts w:ascii="Arial" w:hAnsi="Arial"/>
                <w:color w:val="000000"/>
                <w:sz w:val="13"/>
              </w:rPr>
              <w:t>Formation: Founder &amp; President</w:t>
              <w:br/>
              <w:t>Academic: Founder &amp; President</w:t>
            </w:r>
          </w:p>
        </w:tc>
        <w:tc>
          <w:tcPr>
            <w:tcW w:type="dxa" w:w="2456"/>
            <w:shd w:fill="F3F3F3"/>
            <w:tcMar>
              <w:top w:w="70" w:type="dxa"/>
              <w:start w:w="100" w:type="dxa"/>
              <w:bottom w:w="70" w:type="dxa"/>
              <w:end w:w="100" w:type="dxa"/>
            </w:tcMar>
            <w:vAlign w:val="center"/>
          </w:tcPr>
          <w:p>
            <w:pPr>
              <w:spacing w:after="0" w:line="240" w:lineRule="auto"/>
            </w:pPr>
            <w:r>
              <w:rPr>
                <w:rFonts w:ascii="Arial" w:hAnsi="Arial"/>
                <w:color w:val="000000"/>
                <w:sz w:val="13"/>
              </w:rPr>
              <w:t>Quarter review; capstone vision introduced</w:t>
              <w:br/>
              <w:t>Evidence: Quarter portfolio; 50-question OT checkpoint</w:t>
            </w:r>
          </w:p>
        </w:tc>
      </w:tr>
    </w:tbl>
    <w:p>
      <w:pPr>
        <w:spacing w:after="40"/>
      </w:pPr>
    </w:p>
    <w:p>
      <w:pPr>
        <w:pStyle w:val="Heading2"/>
      </w:pPr>
      <w:r>
        <w:t>Quarter 2: Generosity</w:t>
      </w:r>
    </w:p>
    <w:tbl>
      <w:tblPr>
        <w:tblW w:type="dxa" w:w="9936"/>
        <w:jc w:val="left"/>
        <w:tblLayout w:type="fixed"/>
        <w:tblLook w:firstColumn="1" w:firstRow="1" w:lastColumn="0" w:lastRow="0" w:noHBand="0" w:noVBand="1" w:val="04A0"/>
        <w:tblInd w:w="100" w:type="dxa"/>
        <w:tblBorders>
          <w:top w:val="single" w:sz="4" w:space="0" w:color="D7D7D7"/>
          <w:left w:val="single" w:sz="4" w:space="0" w:color="D7D7D7"/>
          <w:bottom w:val="single" w:sz="4" w:space="0" w:color="D7D7D7"/>
          <w:right w:val="single" w:sz="4" w:space="0" w:color="D7D7D7"/>
          <w:insideH w:val="single" w:sz="4" w:space="0" w:color="D7D7D7"/>
          <w:insideV w:val="single" w:sz="4" w:space="0" w:color="D7D7D7"/>
        </w:tblBorders>
      </w:tblPr>
      <w:tblGrid>
        <w:gridCol w:w="900"/>
        <w:gridCol w:w="2300"/>
        <w:gridCol w:w="2350"/>
        <w:gridCol w:w="1930"/>
        <w:gridCol w:w="2456"/>
      </w:tblGrid>
      <w:tr>
        <w:trPr>
          <w:tblHeader w:val="true"/>
          <w:cantSplit w:val="true"/>
        </w:trPr>
        <w:tc>
          <w:tcPr>
            <w:tcW w:type="dxa" w:w="900"/>
            <w:shd w:fill="F2824D"/>
            <w:tcMar>
              <w:top w:w="70" w:type="dxa"/>
              <w:start w:w="100" w:type="dxa"/>
              <w:bottom w:w="70" w:type="dxa"/>
              <w:end w:w="100" w:type="dxa"/>
            </w:tcMar>
            <w:vAlign w:val="center"/>
          </w:tcPr>
          <w:p>
            <w:pPr>
              <w:spacing w:after="0"/>
              <w:jc w:val="left"/>
            </w:pPr>
            <w:r>
              <w:rPr>
                <w:rFonts w:ascii="Arial" w:hAnsi="Arial"/>
                <w:b/>
                <w:color w:val="FFFFFF"/>
                <w:sz w:val="13"/>
              </w:rPr>
              <w:t>WK / DATE</w:t>
            </w:r>
          </w:p>
        </w:tc>
        <w:tc>
          <w:tcPr>
            <w:tcW w:type="dxa" w:w="2300"/>
            <w:shd w:fill="F2824D"/>
            <w:tcMar>
              <w:top w:w="70" w:type="dxa"/>
              <w:start w:w="100" w:type="dxa"/>
              <w:bottom w:w="70" w:type="dxa"/>
              <w:end w:w="100" w:type="dxa"/>
            </w:tcMar>
            <w:vAlign w:val="center"/>
          </w:tcPr>
          <w:p>
            <w:pPr>
              <w:spacing w:after="0"/>
              <w:jc w:val="left"/>
            </w:pPr>
            <w:r>
              <w:rPr>
                <w:rFonts w:ascii="Arial" w:hAnsi="Arial"/>
                <w:b/>
                <w:color w:val="FFFFFF"/>
                <w:sz w:val="13"/>
              </w:rPr>
              <w:t>FORMATION + V1 DNA</w:t>
            </w:r>
          </w:p>
        </w:tc>
        <w:tc>
          <w:tcPr>
            <w:tcW w:type="dxa" w:w="2350"/>
            <w:shd w:fill="F2824D"/>
            <w:tcMar>
              <w:top w:w="70" w:type="dxa"/>
              <w:start w:w="100" w:type="dxa"/>
              <w:bottom w:w="70" w:type="dxa"/>
              <w:end w:w="100" w:type="dxa"/>
            </w:tcMar>
            <w:vAlign w:val="center"/>
          </w:tcPr>
          <w:p>
            <w:pPr>
              <w:spacing w:after="0"/>
              <w:jc w:val="left"/>
            </w:pPr>
            <w:r>
              <w:rPr>
                <w:rFonts w:ascii="Arial" w:hAnsi="Arial"/>
                <w:b/>
                <w:color w:val="FFFFFF"/>
                <w:sz w:val="13"/>
              </w:rPr>
              <w:t>ACADEMIC + SURVEY</w:t>
            </w:r>
          </w:p>
        </w:tc>
        <w:tc>
          <w:tcPr>
            <w:tcW w:type="dxa" w:w="1930"/>
            <w:shd w:fill="F2824D"/>
            <w:tcMar>
              <w:top w:w="70" w:type="dxa"/>
              <w:start w:w="100" w:type="dxa"/>
              <w:bottom w:w="70" w:type="dxa"/>
              <w:end w:w="100" w:type="dxa"/>
            </w:tcMar>
            <w:vAlign w:val="center"/>
          </w:tcPr>
          <w:p>
            <w:pPr>
              <w:spacing w:after="0"/>
              <w:jc w:val="left"/>
            </w:pPr>
            <w:r>
              <w:rPr>
                <w:rFonts w:ascii="Arial" w:hAnsi="Arial"/>
                <w:b/>
                <w:color w:val="FFFFFF"/>
                <w:sz w:val="13"/>
              </w:rPr>
              <w:t>ACCOUNTABLE SEATS</w:t>
            </w:r>
          </w:p>
        </w:tc>
        <w:tc>
          <w:tcPr>
            <w:tcW w:type="dxa" w:w="2456"/>
            <w:shd w:fill="F2824D"/>
            <w:tcMar>
              <w:top w:w="70" w:type="dxa"/>
              <w:start w:w="100" w:type="dxa"/>
              <w:bottom w:w="70" w:type="dxa"/>
              <w:end w:w="100" w:type="dxa"/>
            </w:tcMar>
            <w:vAlign w:val="center"/>
          </w:tcPr>
          <w:p>
            <w:pPr>
              <w:spacing w:after="0"/>
              <w:jc w:val="left"/>
            </w:pPr>
            <w:r>
              <w:rPr>
                <w:rFonts w:ascii="Arial" w:hAnsi="Arial"/>
                <w:b/>
                <w:color w:val="FFFFFF"/>
                <w:sz w:val="13"/>
              </w:rPr>
              <w:t>EXPERIENCE + EVIDENCE</w:t>
            </w:r>
          </w:p>
        </w:tc>
      </w:tr>
      <w:tr>
        <w:trPr>
          <w:cantSplit w:val="true"/>
        </w:trPr>
        <w:tc>
          <w:tcPr>
            <w:tcW w:type="dxa" w:w="900"/>
            <w:tcMar>
              <w:top w:w="70" w:type="dxa"/>
              <w:start w:w="100" w:type="dxa"/>
              <w:bottom w:w="70" w:type="dxa"/>
              <w:end w:w="100" w:type="dxa"/>
            </w:tcMar>
            <w:vAlign w:val="center"/>
          </w:tcPr>
          <w:p>
            <w:pPr>
              <w:spacing w:after="0" w:line="240" w:lineRule="auto"/>
            </w:pPr>
            <w:r>
              <w:rPr>
                <w:rFonts w:ascii="Arial" w:hAnsi="Arial"/>
                <w:color w:val="000000"/>
                <w:sz w:val="13"/>
              </w:rPr>
              <w:t>11</w:t>
              <w:br/>
              <w:t>Jan 4-Jan 10</w:t>
            </w:r>
          </w:p>
        </w:tc>
        <w:tc>
          <w:tcPr>
            <w:tcW w:type="dxa" w:w="2300"/>
            <w:tcMar>
              <w:top w:w="70" w:type="dxa"/>
              <w:start w:w="100" w:type="dxa"/>
              <w:bottom w:w="70" w:type="dxa"/>
              <w:end w:w="100" w:type="dxa"/>
            </w:tcMar>
            <w:vAlign w:val="center"/>
          </w:tcPr>
          <w:p>
            <w:pPr>
              <w:spacing w:after="0" w:line="240" w:lineRule="auto"/>
            </w:pPr>
            <w:r>
              <w:rPr>
                <w:rFonts w:ascii="Arial" w:hAnsi="Arial"/>
                <w:color w:val="000000"/>
                <w:sz w:val="13"/>
              </w:rPr>
              <w:t>Getting Started: From Chaos to Stewardship</w:t>
              <w:br/>
              <w:t>DDC: Practice: Integrity in resources</w:t>
            </w:r>
          </w:p>
        </w:tc>
        <w:tc>
          <w:tcPr>
            <w:tcW w:type="dxa" w:w="2350"/>
            <w:tcMar>
              <w:top w:w="70" w:type="dxa"/>
              <w:start w:w="100" w:type="dxa"/>
              <w:bottom w:w="70" w:type="dxa"/>
              <w:end w:w="100" w:type="dxa"/>
            </w:tcMar>
            <w:vAlign w:val="center"/>
          </w:tcPr>
          <w:p>
            <w:pPr>
              <w:spacing w:after="0" w:line="240" w:lineRule="auto"/>
            </w:pPr>
            <w:r>
              <w:rPr>
                <w:rFonts w:ascii="Arial" w:hAnsi="Arial"/>
                <w:color w:val="000000"/>
                <w:sz w:val="13"/>
              </w:rPr>
              <w:t>BIBL 201: The Non-negotiables: Deity and Humanity</w:t>
              <w:br/>
              <w:t>Survey: Job 1-21</w:t>
            </w:r>
          </w:p>
        </w:tc>
        <w:tc>
          <w:tcPr>
            <w:tcW w:type="dxa" w:w="1930"/>
            <w:tcMar>
              <w:top w:w="70" w:type="dxa"/>
              <w:start w:w="100" w:type="dxa"/>
              <w:bottom w:w="70" w:type="dxa"/>
              <w:end w:w="100" w:type="dxa"/>
            </w:tcMar>
            <w:vAlign w:val="center"/>
          </w:tcPr>
          <w:p>
            <w:pPr>
              <w:spacing w:after="0" w:line="240" w:lineRule="auto"/>
            </w:pPr>
            <w:r>
              <w:rPr>
                <w:rFonts w:ascii="Arial" w:hAnsi="Arial"/>
                <w:color w:val="000000"/>
                <w:sz w:val="13"/>
              </w:rPr>
              <w:t>Formation: Founder &amp; President + Approved Finance Facilitator</w:t>
              <w:br/>
              <w:t>Academic: Founder &amp; President</w:t>
            </w:r>
          </w:p>
        </w:tc>
        <w:tc>
          <w:tcPr>
            <w:tcW w:type="dxa" w:w="2456"/>
            <w:tcMar>
              <w:top w:w="70" w:type="dxa"/>
              <w:start w:w="100" w:type="dxa"/>
              <w:bottom w:w="70" w:type="dxa"/>
              <w:end w:w="100" w:type="dxa"/>
            </w:tcMar>
            <w:vAlign w:val="center"/>
          </w:tcPr>
          <w:p>
            <w:pPr>
              <w:spacing w:after="0" w:line="240" w:lineRule="auto"/>
            </w:pPr>
            <w:r>
              <w:rPr>
                <w:rFonts w:ascii="Arial" w:hAnsi="Arial"/>
                <w:color w:val="000000"/>
                <w:sz w:val="13"/>
              </w:rPr>
              <w:t>Personal finance lab: confidential baseline</w:t>
              <w:br/>
              <w:t>Evidence: Christology discussion; budget case 1</w:t>
            </w:r>
          </w:p>
        </w:tc>
      </w:tr>
      <w:tr>
        <w:trPr>
          <w:cantSplit w:val="true"/>
        </w:trPr>
        <w:tc>
          <w:tcPr>
            <w:tcW w:type="dxa" w:w="900"/>
            <w:shd w:fill="F3F3F3"/>
            <w:tcMar>
              <w:top w:w="70" w:type="dxa"/>
              <w:start w:w="100" w:type="dxa"/>
              <w:bottom w:w="70" w:type="dxa"/>
              <w:end w:w="100" w:type="dxa"/>
            </w:tcMar>
            <w:vAlign w:val="center"/>
          </w:tcPr>
          <w:p>
            <w:pPr>
              <w:spacing w:after="0" w:line="240" w:lineRule="auto"/>
            </w:pPr>
            <w:r>
              <w:rPr>
                <w:rFonts w:ascii="Arial" w:hAnsi="Arial"/>
                <w:color w:val="000000"/>
                <w:sz w:val="13"/>
              </w:rPr>
              <w:t>12</w:t>
              <w:br/>
              <w:t>Jan 11-Jan 17</w:t>
            </w:r>
          </w:p>
        </w:tc>
        <w:tc>
          <w:tcPr>
            <w:tcW w:type="dxa" w:w="2300"/>
            <w:shd w:fill="F3F3F3"/>
            <w:tcMar>
              <w:top w:w="70" w:type="dxa"/>
              <w:start w:w="100" w:type="dxa"/>
              <w:bottom w:w="70" w:type="dxa"/>
              <w:end w:w="100" w:type="dxa"/>
            </w:tcMar>
            <w:vAlign w:val="center"/>
          </w:tcPr>
          <w:p>
            <w:pPr>
              <w:spacing w:after="0" w:line="240" w:lineRule="auto"/>
            </w:pPr>
            <w:r>
              <w:rPr>
                <w:rFonts w:ascii="Arial" w:hAnsi="Arial"/>
                <w:color w:val="000000"/>
                <w:sz w:val="13"/>
              </w:rPr>
              <w:t>Ch. 1 - Curing Chaos</w:t>
              <w:br/>
              <w:t>DDC: Practice: Responsibility before influence</w:t>
            </w:r>
          </w:p>
        </w:tc>
        <w:tc>
          <w:tcPr>
            <w:tcW w:type="dxa" w:w="2350"/>
            <w:shd w:fill="F3F3F3"/>
            <w:tcMar>
              <w:top w:w="70" w:type="dxa"/>
              <w:start w:w="100" w:type="dxa"/>
              <w:bottom w:w="70" w:type="dxa"/>
              <w:end w:w="100" w:type="dxa"/>
            </w:tcMar>
            <w:vAlign w:val="center"/>
          </w:tcPr>
          <w:p>
            <w:pPr>
              <w:spacing w:after="0" w:line="240" w:lineRule="auto"/>
            </w:pPr>
            <w:r>
              <w:rPr>
                <w:rFonts w:ascii="Arial" w:hAnsi="Arial"/>
                <w:color w:val="000000"/>
                <w:sz w:val="13"/>
              </w:rPr>
              <w:t>BIBL 201: The Virgin Birth and Incarnation</w:t>
              <w:br/>
              <w:t>Survey: Job 22-42; Psalms 1-15</w:t>
            </w:r>
          </w:p>
        </w:tc>
        <w:tc>
          <w:tcPr>
            <w:tcW w:type="dxa" w:w="1930"/>
            <w:shd w:fill="F3F3F3"/>
            <w:tcMar>
              <w:top w:w="70" w:type="dxa"/>
              <w:start w:w="100" w:type="dxa"/>
              <w:bottom w:w="70" w:type="dxa"/>
              <w:end w:w="100" w:type="dxa"/>
            </w:tcMar>
            <w:vAlign w:val="center"/>
          </w:tcPr>
          <w:p>
            <w:pPr>
              <w:spacing w:after="0" w:line="240" w:lineRule="auto"/>
            </w:pPr>
            <w:r>
              <w:rPr>
                <w:rFonts w:ascii="Arial" w:hAnsi="Arial"/>
                <w:color w:val="000000"/>
                <w:sz w:val="13"/>
              </w:rPr>
              <w:t>Formation: Pastoral</w:t>
              <w:br/>
              <w:t>Academic: Essential Curriculum</w:t>
            </w:r>
          </w:p>
        </w:tc>
        <w:tc>
          <w:tcPr>
            <w:tcW w:type="dxa" w:w="2456"/>
            <w:shd w:fill="F3F3F3"/>
            <w:tcMar>
              <w:top w:w="70" w:type="dxa"/>
              <w:start w:w="100" w:type="dxa"/>
              <w:bottom w:w="70" w:type="dxa"/>
              <w:end w:w="100" w:type="dxa"/>
            </w:tcMar>
            <w:vAlign w:val="center"/>
          </w:tcPr>
          <w:p>
            <w:pPr>
              <w:spacing w:after="0" w:line="240" w:lineRule="auto"/>
            </w:pPr>
            <w:r>
              <w:rPr>
                <w:rFonts w:ascii="Arial" w:hAnsi="Arial"/>
                <w:color w:val="000000"/>
                <w:sz w:val="13"/>
              </w:rPr>
              <w:t>Primary concentration competency plan</w:t>
              <w:br/>
              <w:t>Evidence: Quiz 1</w:t>
            </w:r>
          </w:p>
        </w:tc>
      </w:tr>
      <w:tr>
        <w:trPr>
          <w:cantSplit w:val="true"/>
        </w:trPr>
        <w:tc>
          <w:tcPr>
            <w:tcW w:type="dxa" w:w="900"/>
            <w:tcMar>
              <w:top w:w="70" w:type="dxa"/>
              <w:start w:w="100" w:type="dxa"/>
              <w:bottom w:w="70" w:type="dxa"/>
              <w:end w:w="100" w:type="dxa"/>
            </w:tcMar>
            <w:vAlign w:val="center"/>
          </w:tcPr>
          <w:p>
            <w:pPr>
              <w:spacing w:after="0" w:line="240" w:lineRule="auto"/>
            </w:pPr>
            <w:r>
              <w:rPr>
                <w:rFonts w:ascii="Arial" w:hAnsi="Arial"/>
                <w:color w:val="000000"/>
                <w:sz w:val="13"/>
              </w:rPr>
              <w:t>13</w:t>
              <w:br/>
              <w:t>Jan 18-Jan 24</w:t>
            </w:r>
          </w:p>
        </w:tc>
        <w:tc>
          <w:tcPr>
            <w:tcW w:type="dxa" w:w="2300"/>
            <w:tcMar>
              <w:top w:w="70" w:type="dxa"/>
              <w:start w:w="100" w:type="dxa"/>
              <w:bottom w:w="70" w:type="dxa"/>
              <w:end w:w="100" w:type="dxa"/>
            </w:tcMar>
            <w:vAlign w:val="center"/>
          </w:tcPr>
          <w:p>
            <w:pPr>
              <w:spacing w:after="0" w:line="240" w:lineRule="auto"/>
            </w:pPr>
            <w:r>
              <w:rPr>
                <w:rFonts w:ascii="Arial" w:hAnsi="Arial"/>
                <w:color w:val="000000"/>
                <w:sz w:val="13"/>
              </w:rPr>
              <w:t>Ch. 2 - Not Impressed</w:t>
              <w:br/>
              <w:t>DDC: Ch. 5 - Money, Power and the Heart of Leadership</w:t>
            </w:r>
          </w:p>
        </w:tc>
        <w:tc>
          <w:tcPr>
            <w:tcW w:type="dxa" w:w="2350"/>
            <w:tcMar>
              <w:top w:w="70" w:type="dxa"/>
              <w:start w:w="100" w:type="dxa"/>
              <w:bottom w:w="70" w:type="dxa"/>
              <w:end w:w="100" w:type="dxa"/>
            </w:tcMar>
            <w:vAlign w:val="center"/>
          </w:tcPr>
          <w:p>
            <w:pPr>
              <w:spacing w:after="0" w:line="240" w:lineRule="auto"/>
            </w:pPr>
            <w:r>
              <w:rPr>
                <w:rFonts w:ascii="Arial" w:hAnsi="Arial"/>
                <w:color w:val="000000"/>
                <w:sz w:val="13"/>
              </w:rPr>
              <w:t>BIBL 201: Christ Alone: Guarding Against Distortion</w:t>
              <w:br/>
              <w:t>Survey: Psalms 16-55</w:t>
            </w:r>
          </w:p>
        </w:tc>
        <w:tc>
          <w:tcPr>
            <w:tcW w:type="dxa" w:w="1930"/>
            <w:tcMar>
              <w:top w:w="70" w:type="dxa"/>
              <w:start w:w="100" w:type="dxa"/>
              <w:bottom w:w="70" w:type="dxa"/>
              <w:end w:w="100" w:type="dxa"/>
            </w:tcMar>
            <w:vAlign w:val="center"/>
          </w:tcPr>
          <w:p>
            <w:pPr>
              <w:spacing w:after="0" w:line="240" w:lineRule="auto"/>
            </w:pPr>
            <w:r>
              <w:rPr>
                <w:rFonts w:ascii="Arial" w:hAnsi="Arial"/>
                <w:color w:val="000000"/>
                <w:sz w:val="13"/>
              </w:rPr>
              <w:t>Formation: Founder &amp; President</w:t>
              <w:br/>
              <w:t>Academic: Founder &amp; President</w:t>
            </w:r>
          </w:p>
        </w:tc>
        <w:tc>
          <w:tcPr>
            <w:tcW w:type="dxa" w:w="2456"/>
            <w:tcMar>
              <w:top w:w="70" w:type="dxa"/>
              <w:start w:w="100" w:type="dxa"/>
              <w:bottom w:w="70" w:type="dxa"/>
              <w:end w:w="100" w:type="dxa"/>
            </w:tcMar>
            <w:vAlign w:val="center"/>
          </w:tcPr>
          <w:p>
            <w:pPr>
              <w:spacing w:after="0" w:line="240" w:lineRule="auto"/>
            </w:pPr>
            <w:r>
              <w:rPr>
                <w:rFonts w:ascii="Arial" w:hAnsi="Arial"/>
                <w:color w:val="000000"/>
                <w:sz w:val="13"/>
              </w:rPr>
              <w:t>Giving, tithing and offering theology; no bank review</w:t>
              <w:br/>
              <w:t>Evidence: Stewardship theology reflection</w:t>
            </w:r>
          </w:p>
        </w:tc>
      </w:tr>
      <w:tr>
        <w:trPr>
          <w:cantSplit w:val="true"/>
        </w:trPr>
        <w:tc>
          <w:tcPr>
            <w:tcW w:type="dxa" w:w="900"/>
            <w:shd w:fill="F3F3F3"/>
            <w:tcMar>
              <w:top w:w="70" w:type="dxa"/>
              <w:start w:w="100" w:type="dxa"/>
              <w:bottom w:w="70" w:type="dxa"/>
              <w:end w:w="100" w:type="dxa"/>
            </w:tcMar>
            <w:vAlign w:val="center"/>
          </w:tcPr>
          <w:p>
            <w:pPr>
              <w:spacing w:after="0" w:line="240" w:lineRule="auto"/>
            </w:pPr>
            <w:r>
              <w:rPr>
                <w:rFonts w:ascii="Arial" w:hAnsi="Arial"/>
                <w:color w:val="000000"/>
                <w:sz w:val="13"/>
              </w:rPr>
              <w:t>14</w:t>
              <w:br/>
              <w:t>Jan 25-Jan 31</w:t>
            </w:r>
          </w:p>
        </w:tc>
        <w:tc>
          <w:tcPr>
            <w:tcW w:type="dxa" w:w="2300"/>
            <w:shd w:fill="F3F3F3"/>
            <w:tcMar>
              <w:top w:w="70" w:type="dxa"/>
              <w:start w:w="100" w:type="dxa"/>
              <w:bottom w:w="70" w:type="dxa"/>
              <w:end w:w="100" w:type="dxa"/>
            </w:tcMar>
            <w:vAlign w:val="center"/>
          </w:tcPr>
          <w:p>
            <w:pPr>
              <w:spacing w:after="0" w:line="240" w:lineRule="auto"/>
            </w:pPr>
            <w:r>
              <w:rPr>
                <w:rFonts w:ascii="Arial" w:hAnsi="Arial"/>
                <w:color w:val="000000"/>
                <w:sz w:val="13"/>
              </w:rPr>
              <w:t>Ch. 3 - Take Your Ticket</w:t>
              <w:br/>
              <w:t>DDC: Practice: Daily faithfulness</w:t>
            </w:r>
          </w:p>
        </w:tc>
        <w:tc>
          <w:tcPr>
            <w:tcW w:type="dxa" w:w="2350"/>
            <w:shd w:fill="F3F3F3"/>
            <w:tcMar>
              <w:top w:w="70" w:type="dxa"/>
              <w:start w:w="100" w:type="dxa"/>
              <w:bottom w:w="70" w:type="dxa"/>
              <w:end w:w="100" w:type="dxa"/>
            </w:tcMar>
            <w:vAlign w:val="center"/>
          </w:tcPr>
          <w:p>
            <w:pPr>
              <w:spacing w:after="0" w:line="240" w:lineRule="auto"/>
            </w:pPr>
            <w:r>
              <w:rPr>
                <w:rFonts w:ascii="Arial" w:hAnsi="Arial"/>
                <w:color w:val="000000"/>
                <w:sz w:val="13"/>
              </w:rPr>
              <w:t>BIBL 201: Defining a Christ-Follower</w:t>
              <w:br/>
              <w:t>Survey: Psalms 56-95</w:t>
            </w:r>
          </w:p>
        </w:tc>
        <w:tc>
          <w:tcPr>
            <w:tcW w:type="dxa" w:w="1930"/>
            <w:shd w:fill="F3F3F3"/>
            <w:tcMar>
              <w:top w:w="70" w:type="dxa"/>
              <w:start w:w="100" w:type="dxa"/>
              <w:bottom w:w="70" w:type="dxa"/>
              <w:end w:w="100" w:type="dxa"/>
            </w:tcMar>
            <w:vAlign w:val="center"/>
          </w:tcPr>
          <w:p>
            <w:pPr>
              <w:spacing w:after="0" w:line="240" w:lineRule="auto"/>
            </w:pPr>
            <w:r>
              <w:rPr>
                <w:rFonts w:ascii="Arial" w:hAnsi="Arial"/>
                <w:color w:val="000000"/>
                <w:sz w:val="13"/>
              </w:rPr>
              <w:t>Formation: Culture</w:t>
              <w:br/>
              <w:t>Academic: Academic Operations/FIU Preparation</w:t>
            </w:r>
          </w:p>
        </w:tc>
        <w:tc>
          <w:tcPr>
            <w:tcW w:type="dxa" w:w="2456"/>
            <w:shd w:fill="F3F3F3"/>
            <w:tcMar>
              <w:top w:w="70" w:type="dxa"/>
              <w:start w:w="100" w:type="dxa"/>
              <w:bottom w:w="70" w:type="dxa"/>
              <w:end w:w="100" w:type="dxa"/>
            </w:tcMar>
            <w:vAlign w:val="center"/>
          </w:tcPr>
          <w:p>
            <w:pPr>
              <w:spacing w:after="0" w:line="240" w:lineRule="auto"/>
            </w:pPr>
            <w:r>
              <w:rPr>
                <w:rFonts w:ascii="Arial" w:hAnsi="Arial"/>
                <w:color w:val="000000"/>
                <w:sz w:val="13"/>
              </w:rPr>
              <w:t>Secondary concentration shadow 1</w:t>
              <w:br/>
              <w:t>Evidence: Quiz 2; 30-day spending plan</w:t>
            </w:r>
          </w:p>
        </w:tc>
      </w:tr>
      <w:tr>
        <w:trPr>
          <w:cantSplit w:val="true"/>
        </w:trPr>
        <w:tc>
          <w:tcPr>
            <w:tcW w:type="dxa" w:w="900"/>
            <w:tcMar>
              <w:top w:w="70" w:type="dxa"/>
              <w:start w:w="100" w:type="dxa"/>
              <w:bottom w:w="70" w:type="dxa"/>
              <w:end w:w="100" w:type="dxa"/>
            </w:tcMar>
            <w:vAlign w:val="center"/>
          </w:tcPr>
          <w:p>
            <w:pPr>
              <w:spacing w:after="0" w:line="240" w:lineRule="auto"/>
            </w:pPr>
            <w:r>
              <w:rPr>
                <w:rFonts w:ascii="Arial" w:hAnsi="Arial"/>
                <w:color w:val="000000"/>
                <w:sz w:val="13"/>
              </w:rPr>
              <w:t>15</w:t>
              <w:br/>
              <w:t>Feb 1-Feb 7</w:t>
            </w:r>
          </w:p>
        </w:tc>
        <w:tc>
          <w:tcPr>
            <w:tcW w:type="dxa" w:w="2300"/>
            <w:tcMar>
              <w:top w:w="70" w:type="dxa"/>
              <w:start w:w="100" w:type="dxa"/>
              <w:bottom w:w="70" w:type="dxa"/>
              <w:end w:w="100" w:type="dxa"/>
            </w:tcMar>
            <w:vAlign w:val="center"/>
          </w:tcPr>
          <w:p>
            <w:pPr>
              <w:spacing w:after="0" w:line="240" w:lineRule="auto"/>
            </w:pPr>
            <w:r>
              <w:rPr>
                <w:rFonts w:ascii="Arial" w:hAnsi="Arial"/>
                <w:color w:val="000000"/>
                <w:sz w:val="13"/>
              </w:rPr>
              <w:t>Ch. 4 - It's in the Bag</w:t>
              <w:br/>
              <w:t>DDC: Practice: Trust and surrender</w:t>
            </w:r>
          </w:p>
        </w:tc>
        <w:tc>
          <w:tcPr>
            <w:tcW w:type="dxa" w:w="2350"/>
            <w:tcMar>
              <w:top w:w="70" w:type="dxa"/>
              <w:start w:w="100" w:type="dxa"/>
              <w:bottom w:w="70" w:type="dxa"/>
              <w:end w:w="100" w:type="dxa"/>
            </w:tcMar>
            <w:vAlign w:val="center"/>
          </w:tcPr>
          <w:p>
            <w:pPr>
              <w:spacing w:after="0" w:line="240" w:lineRule="auto"/>
            </w:pPr>
            <w:r>
              <w:rPr>
                <w:rFonts w:ascii="Arial" w:hAnsi="Arial"/>
                <w:color w:val="000000"/>
                <w:sz w:val="13"/>
              </w:rPr>
              <w:t>BIBL 201: Christ at the Center</w:t>
              <w:br/>
              <w:t>Survey: Psalms 96-150</w:t>
            </w:r>
          </w:p>
        </w:tc>
        <w:tc>
          <w:tcPr>
            <w:tcW w:type="dxa" w:w="1930"/>
            <w:tcMar>
              <w:top w:w="70" w:type="dxa"/>
              <w:start w:w="100" w:type="dxa"/>
              <w:bottom w:w="70" w:type="dxa"/>
              <w:end w:w="100" w:type="dxa"/>
            </w:tcMar>
            <w:vAlign w:val="center"/>
          </w:tcPr>
          <w:p>
            <w:pPr>
              <w:spacing w:after="0" w:line="240" w:lineRule="auto"/>
            </w:pPr>
            <w:r>
              <w:rPr>
                <w:rFonts w:ascii="Arial" w:hAnsi="Arial"/>
                <w:color w:val="000000"/>
                <w:sz w:val="13"/>
              </w:rPr>
              <w:t>Formation: Serving</w:t>
              <w:br/>
              <w:t>Academic: Essential Curriculum</w:t>
            </w:r>
          </w:p>
        </w:tc>
        <w:tc>
          <w:tcPr>
            <w:tcW w:type="dxa" w:w="2456"/>
            <w:tcMar>
              <w:top w:w="70" w:type="dxa"/>
              <w:start w:w="100" w:type="dxa"/>
              <w:bottom w:w="70" w:type="dxa"/>
              <w:end w:w="100" w:type="dxa"/>
            </w:tcMar>
            <w:vAlign w:val="center"/>
          </w:tcPr>
          <w:p>
            <w:pPr>
              <w:spacing w:after="0" w:line="240" w:lineRule="auto"/>
            </w:pPr>
            <w:r>
              <w:rPr>
                <w:rFonts w:ascii="Arial" w:hAnsi="Arial"/>
                <w:color w:val="000000"/>
                <w:sz w:val="13"/>
              </w:rPr>
              <w:t>Capstone: team roles and generosity plan</w:t>
              <w:br/>
              <w:t>Evidence: Budget case 2</w:t>
            </w:r>
          </w:p>
        </w:tc>
      </w:tr>
      <w:tr>
        <w:trPr>
          <w:cantSplit w:val="true"/>
        </w:trPr>
        <w:tc>
          <w:tcPr>
            <w:tcW w:type="dxa" w:w="900"/>
            <w:shd w:fill="F3F3F3"/>
            <w:tcMar>
              <w:top w:w="70" w:type="dxa"/>
              <w:start w:w="100" w:type="dxa"/>
              <w:bottom w:w="70" w:type="dxa"/>
              <w:end w:w="100" w:type="dxa"/>
            </w:tcMar>
            <w:vAlign w:val="center"/>
          </w:tcPr>
          <w:p>
            <w:pPr>
              <w:spacing w:after="0" w:line="240" w:lineRule="auto"/>
            </w:pPr>
            <w:r>
              <w:rPr>
                <w:rFonts w:ascii="Arial" w:hAnsi="Arial"/>
                <w:color w:val="000000"/>
                <w:sz w:val="13"/>
              </w:rPr>
              <w:t>16</w:t>
              <w:br/>
              <w:t>Feb 8-Feb 14</w:t>
            </w:r>
          </w:p>
        </w:tc>
        <w:tc>
          <w:tcPr>
            <w:tcW w:type="dxa" w:w="2300"/>
            <w:shd w:fill="F3F3F3"/>
            <w:tcMar>
              <w:top w:w="70" w:type="dxa"/>
              <w:start w:w="100" w:type="dxa"/>
              <w:bottom w:w="70" w:type="dxa"/>
              <w:end w:w="100" w:type="dxa"/>
            </w:tcMar>
            <w:vAlign w:val="center"/>
          </w:tcPr>
          <w:p>
            <w:pPr>
              <w:spacing w:after="0" w:line="240" w:lineRule="auto"/>
            </w:pPr>
            <w:r>
              <w:rPr>
                <w:rFonts w:ascii="Arial" w:hAnsi="Arial"/>
                <w:color w:val="000000"/>
                <w:sz w:val="13"/>
              </w:rPr>
              <w:t>Ch. 5 - Road to Runway</w:t>
              <w:br/>
              <w:t>DDC: Ch. 6 - The End of Favoritism</w:t>
            </w:r>
          </w:p>
        </w:tc>
        <w:tc>
          <w:tcPr>
            <w:tcW w:type="dxa" w:w="2350"/>
            <w:shd w:fill="F3F3F3"/>
            <w:tcMar>
              <w:top w:w="70" w:type="dxa"/>
              <w:start w:w="100" w:type="dxa"/>
              <w:bottom w:w="70" w:type="dxa"/>
              <w:end w:w="100" w:type="dxa"/>
            </w:tcMar>
            <w:vAlign w:val="center"/>
          </w:tcPr>
          <w:p>
            <w:pPr>
              <w:spacing w:after="0" w:line="240" w:lineRule="auto"/>
            </w:pPr>
            <w:r>
              <w:rPr>
                <w:rFonts w:ascii="Arial" w:hAnsi="Arial"/>
                <w:color w:val="000000"/>
                <w:sz w:val="13"/>
              </w:rPr>
              <w:t>BIBL 202: The Gift of Redemption</w:t>
              <w:br/>
              <w:t>Survey: Proverbs; Ecclesiastes; Song of Songs</w:t>
            </w:r>
          </w:p>
        </w:tc>
        <w:tc>
          <w:tcPr>
            <w:tcW w:type="dxa" w:w="1930"/>
            <w:shd w:fill="F3F3F3"/>
            <w:tcMar>
              <w:top w:w="70" w:type="dxa"/>
              <w:start w:w="100" w:type="dxa"/>
              <w:bottom w:w="70" w:type="dxa"/>
              <w:end w:w="100" w:type="dxa"/>
            </w:tcMar>
            <w:vAlign w:val="center"/>
          </w:tcPr>
          <w:p>
            <w:pPr>
              <w:spacing w:after="0" w:line="240" w:lineRule="auto"/>
            </w:pPr>
            <w:r>
              <w:rPr>
                <w:rFonts w:ascii="Arial" w:hAnsi="Arial"/>
                <w:color w:val="000000"/>
                <w:sz w:val="13"/>
              </w:rPr>
              <w:t>Formation: Essential Curriculum</w:t>
              <w:br/>
              <w:t>Academic: Essential Curriculum</w:t>
            </w:r>
          </w:p>
        </w:tc>
        <w:tc>
          <w:tcPr>
            <w:tcW w:type="dxa" w:w="2456"/>
            <w:shd w:fill="F3F3F3"/>
            <w:tcMar>
              <w:top w:w="70" w:type="dxa"/>
              <w:start w:w="100" w:type="dxa"/>
              <w:bottom w:w="70" w:type="dxa"/>
              <w:end w:w="100" w:type="dxa"/>
            </w:tcMar>
            <w:vAlign w:val="center"/>
          </w:tcPr>
          <w:p>
            <w:pPr>
              <w:spacing w:after="0" w:line="240" w:lineRule="auto"/>
            </w:pPr>
            <w:r>
              <w:rPr>
                <w:rFonts w:ascii="Arial" w:hAnsi="Arial"/>
                <w:color w:val="000000"/>
                <w:sz w:val="13"/>
              </w:rPr>
              <w:t>Global Formation Night: generosity and justice</w:t>
              <w:br/>
              <w:t>Evidence: Quiz 3</w:t>
            </w:r>
          </w:p>
        </w:tc>
      </w:tr>
      <w:tr>
        <w:trPr>
          <w:cantSplit w:val="true"/>
        </w:trPr>
        <w:tc>
          <w:tcPr>
            <w:tcW w:type="dxa" w:w="900"/>
            <w:tcMar>
              <w:top w:w="70" w:type="dxa"/>
              <w:start w:w="100" w:type="dxa"/>
              <w:bottom w:w="70" w:type="dxa"/>
              <w:end w:w="100" w:type="dxa"/>
            </w:tcMar>
            <w:vAlign w:val="center"/>
          </w:tcPr>
          <w:p>
            <w:pPr>
              <w:spacing w:after="0" w:line="240" w:lineRule="auto"/>
            </w:pPr>
            <w:r>
              <w:rPr>
                <w:rFonts w:ascii="Arial" w:hAnsi="Arial"/>
                <w:color w:val="000000"/>
                <w:sz w:val="13"/>
              </w:rPr>
              <w:t>17</w:t>
              <w:br/>
              <w:t>Feb 15-Feb 21</w:t>
            </w:r>
          </w:p>
        </w:tc>
        <w:tc>
          <w:tcPr>
            <w:tcW w:type="dxa" w:w="2300"/>
            <w:tcMar>
              <w:top w:w="70" w:type="dxa"/>
              <w:start w:w="100" w:type="dxa"/>
              <w:bottom w:w="70" w:type="dxa"/>
              <w:end w:w="100" w:type="dxa"/>
            </w:tcMar>
            <w:vAlign w:val="center"/>
          </w:tcPr>
          <w:p>
            <w:pPr>
              <w:spacing w:after="0" w:line="240" w:lineRule="auto"/>
            </w:pPr>
            <w:r>
              <w:rPr>
                <w:rFonts w:ascii="Arial" w:hAnsi="Arial"/>
                <w:color w:val="000000"/>
                <w:sz w:val="13"/>
              </w:rPr>
              <w:t>Ch. 6 - The Ten Enemies</w:t>
              <w:br/>
              <w:t>DDC: Practice: Boundaries and emotional health</w:t>
            </w:r>
          </w:p>
        </w:tc>
        <w:tc>
          <w:tcPr>
            <w:tcW w:type="dxa" w:w="2350"/>
            <w:tcMar>
              <w:top w:w="70" w:type="dxa"/>
              <w:start w:w="100" w:type="dxa"/>
              <w:bottom w:w="70" w:type="dxa"/>
              <w:end w:w="100" w:type="dxa"/>
            </w:tcMar>
            <w:vAlign w:val="center"/>
          </w:tcPr>
          <w:p>
            <w:pPr>
              <w:spacing w:after="0" w:line="240" w:lineRule="auto"/>
            </w:pPr>
            <w:r>
              <w:rPr>
                <w:rFonts w:ascii="Arial" w:hAnsi="Arial"/>
                <w:color w:val="000000"/>
                <w:sz w:val="13"/>
              </w:rPr>
              <w:t>BIBL 202: Regeneration and the Battle Within</w:t>
              <w:br/>
              <w:t>Survey: Isaiah 1-39</w:t>
            </w:r>
          </w:p>
        </w:tc>
        <w:tc>
          <w:tcPr>
            <w:tcW w:type="dxa" w:w="1930"/>
            <w:tcMar>
              <w:top w:w="70" w:type="dxa"/>
              <w:start w:w="100" w:type="dxa"/>
              <w:bottom w:w="70" w:type="dxa"/>
              <w:end w:w="100" w:type="dxa"/>
            </w:tcMar>
            <w:vAlign w:val="center"/>
          </w:tcPr>
          <w:p>
            <w:pPr>
              <w:spacing w:after="0" w:line="240" w:lineRule="auto"/>
            </w:pPr>
            <w:r>
              <w:rPr>
                <w:rFonts w:ascii="Arial" w:hAnsi="Arial"/>
                <w:color w:val="000000"/>
                <w:sz w:val="13"/>
              </w:rPr>
              <w:t>Formation: Pastoral</w:t>
              <w:br/>
              <w:t>Academic: Founder &amp; President</w:t>
            </w:r>
          </w:p>
        </w:tc>
        <w:tc>
          <w:tcPr>
            <w:tcW w:type="dxa" w:w="2456"/>
            <w:tcMar>
              <w:top w:w="70" w:type="dxa"/>
              <w:start w:w="100" w:type="dxa"/>
              <w:bottom w:w="70" w:type="dxa"/>
              <w:end w:w="100" w:type="dxa"/>
            </w:tcMar>
            <w:vAlign w:val="center"/>
          </w:tcPr>
          <w:p>
            <w:pPr>
              <w:spacing w:after="0" w:line="240" w:lineRule="auto"/>
            </w:pPr>
            <w:r>
              <w:rPr>
                <w:rFonts w:ascii="Arial" w:hAnsi="Arial"/>
                <w:color w:val="000000"/>
                <w:sz w:val="13"/>
              </w:rPr>
              <w:t>Primary concentration skill lab</w:t>
              <w:br/>
              <w:t>Evidence: Enemy audit; private mentor conversation</w:t>
            </w:r>
          </w:p>
        </w:tc>
      </w:tr>
      <w:tr>
        <w:trPr>
          <w:cantSplit w:val="true"/>
        </w:trPr>
        <w:tc>
          <w:tcPr>
            <w:tcW w:type="dxa" w:w="900"/>
            <w:shd w:fill="F3F3F3"/>
            <w:tcMar>
              <w:top w:w="70" w:type="dxa"/>
              <w:start w:w="100" w:type="dxa"/>
              <w:bottom w:w="70" w:type="dxa"/>
              <w:end w:w="100" w:type="dxa"/>
            </w:tcMar>
            <w:vAlign w:val="center"/>
          </w:tcPr>
          <w:p>
            <w:pPr>
              <w:spacing w:after="0" w:line="240" w:lineRule="auto"/>
            </w:pPr>
            <w:r>
              <w:rPr>
                <w:rFonts w:ascii="Arial" w:hAnsi="Arial"/>
                <w:color w:val="000000"/>
                <w:sz w:val="13"/>
              </w:rPr>
              <w:t>18</w:t>
              <w:br/>
              <w:t>Feb 22-Feb 28</w:t>
            </w:r>
          </w:p>
        </w:tc>
        <w:tc>
          <w:tcPr>
            <w:tcW w:type="dxa" w:w="2300"/>
            <w:shd w:fill="F3F3F3"/>
            <w:tcMar>
              <w:top w:w="70" w:type="dxa"/>
              <w:start w:w="100" w:type="dxa"/>
              <w:bottom w:w="70" w:type="dxa"/>
              <w:end w:w="100" w:type="dxa"/>
            </w:tcMar>
            <w:vAlign w:val="center"/>
          </w:tcPr>
          <w:p>
            <w:pPr>
              <w:spacing w:after="0" w:line="240" w:lineRule="auto"/>
            </w:pPr>
            <w:r>
              <w:rPr>
                <w:rFonts w:ascii="Arial" w:hAnsi="Arial"/>
                <w:color w:val="000000"/>
                <w:sz w:val="13"/>
              </w:rPr>
              <w:t>Ch. 7 - Crossing the Jordan</w:t>
              <w:br/>
              <w:t>DDC: Practice: Faith, courage and vision</w:t>
            </w:r>
          </w:p>
        </w:tc>
        <w:tc>
          <w:tcPr>
            <w:tcW w:type="dxa" w:w="2350"/>
            <w:shd w:fill="F3F3F3"/>
            <w:tcMar>
              <w:top w:w="70" w:type="dxa"/>
              <w:start w:w="100" w:type="dxa"/>
              <w:bottom w:w="70" w:type="dxa"/>
              <w:end w:w="100" w:type="dxa"/>
            </w:tcMar>
            <w:vAlign w:val="center"/>
          </w:tcPr>
          <w:p>
            <w:pPr>
              <w:spacing w:after="0" w:line="240" w:lineRule="auto"/>
            </w:pPr>
            <w:r>
              <w:rPr>
                <w:rFonts w:ascii="Arial" w:hAnsi="Arial"/>
                <w:color w:val="000000"/>
                <w:sz w:val="13"/>
              </w:rPr>
              <w:t>BIBL 202: Assurance, Evidence and the Gospel</w:t>
              <w:br/>
              <w:t>Survey: Isaiah 40-66; Jeremiah 1-13</w:t>
            </w:r>
          </w:p>
        </w:tc>
        <w:tc>
          <w:tcPr>
            <w:tcW w:type="dxa" w:w="1930"/>
            <w:shd w:fill="F3F3F3"/>
            <w:tcMar>
              <w:top w:w="70" w:type="dxa"/>
              <w:start w:w="100" w:type="dxa"/>
              <w:bottom w:w="70" w:type="dxa"/>
              <w:end w:w="100" w:type="dxa"/>
            </w:tcMar>
            <w:vAlign w:val="center"/>
          </w:tcPr>
          <w:p>
            <w:pPr>
              <w:spacing w:after="0" w:line="240" w:lineRule="auto"/>
            </w:pPr>
            <w:r>
              <w:rPr>
                <w:rFonts w:ascii="Arial" w:hAnsi="Arial"/>
                <w:color w:val="000000"/>
                <w:sz w:val="13"/>
              </w:rPr>
              <w:t>Formation: Evangelism</w:t>
              <w:br/>
              <w:t>Academic: Evangelism</w:t>
            </w:r>
          </w:p>
        </w:tc>
        <w:tc>
          <w:tcPr>
            <w:tcW w:type="dxa" w:w="2456"/>
            <w:shd w:fill="F3F3F3"/>
            <w:tcMar>
              <w:top w:w="70" w:type="dxa"/>
              <w:start w:w="100" w:type="dxa"/>
              <w:bottom w:w="70" w:type="dxa"/>
              <w:end w:w="100" w:type="dxa"/>
            </w:tcMar>
            <w:vAlign w:val="center"/>
          </w:tcPr>
          <w:p>
            <w:pPr>
              <w:spacing w:after="0" w:line="240" w:lineRule="auto"/>
            </w:pPr>
            <w:r>
              <w:rPr>
                <w:rFonts w:ascii="Arial" w:hAnsi="Arial"/>
                <w:color w:val="000000"/>
                <w:sz w:val="13"/>
              </w:rPr>
              <w:t>Capstone: preliminary budget and partner map</w:t>
              <w:br/>
              <w:t>Evidence: Quiz 4; three-minute gospel demonstration</w:t>
            </w:r>
          </w:p>
        </w:tc>
      </w:tr>
      <w:tr>
        <w:trPr>
          <w:cantSplit w:val="true"/>
        </w:trPr>
        <w:tc>
          <w:tcPr>
            <w:tcW w:type="dxa" w:w="900"/>
            <w:tcMar>
              <w:top w:w="70" w:type="dxa"/>
              <w:start w:w="100" w:type="dxa"/>
              <w:bottom w:w="70" w:type="dxa"/>
              <w:end w:w="100" w:type="dxa"/>
            </w:tcMar>
            <w:vAlign w:val="center"/>
          </w:tcPr>
          <w:p>
            <w:pPr>
              <w:spacing w:after="0" w:line="240" w:lineRule="auto"/>
            </w:pPr>
            <w:r>
              <w:rPr>
                <w:rFonts w:ascii="Arial" w:hAnsi="Arial"/>
                <w:color w:val="000000"/>
                <w:sz w:val="13"/>
              </w:rPr>
              <w:t>19</w:t>
              <w:br/>
              <w:t>Mar 1-Mar 7</w:t>
            </w:r>
          </w:p>
        </w:tc>
        <w:tc>
          <w:tcPr>
            <w:tcW w:type="dxa" w:w="2300"/>
            <w:tcMar>
              <w:top w:w="70" w:type="dxa"/>
              <w:start w:w="100" w:type="dxa"/>
              <w:bottom w:w="70" w:type="dxa"/>
              <w:end w:w="100" w:type="dxa"/>
            </w:tcMar>
            <w:vAlign w:val="center"/>
          </w:tcPr>
          <w:p>
            <w:pPr>
              <w:spacing w:after="0" w:line="240" w:lineRule="auto"/>
            </w:pPr>
            <w:r>
              <w:rPr>
                <w:rFonts w:ascii="Arial" w:hAnsi="Arial"/>
                <w:color w:val="000000"/>
                <w:sz w:val="13"/>
              </w:rPr>
              <w:t>Chs. 8-9 - Shut Up, Shame! / Worship Always Wins</w:t>
              <w:br/>
              <w:t>DDC: Ch. 7 - Submission and Authority in Tension</w:t>
            </w:r>
          </w:p>
        </w:tc>
        <w:tc>
          <w:tcPr>
            <w:tcW w:type="dxa" w:w="2350"/>
            <w:tcMar>
              <w:top w:w="70" w:type="dxa"/>
              <w:start w:w="100" w:type="dxa"/>
              <w:bottom w:w="70" w:type="dxa"/>
              <w:end w:w="100" w:type="dxa"/>
            </w:tcMar>
            <w:vAlign w:val="center"/>
          </w:tcPr>
          <w:p>
            <w:pPr>
              <w:spacing w:after="0" w:line="240" w:lineRule="auto"/>
            </w:pPr>
            <w:r>
              <w:rPr>
                <w:rFonts w:ascii="Arial" w:hAnsi="Arial"/>
                <w:color w:val="000000"/>
                <w:sz w:val="13"/>
              </w:rPr>
              <w:t>BIBL 202: Repentance, Confession and True Forgiveness</w:t>
              <w:br/>
              <w:t>Survey: Jeremiah 14-52; Lamentations</w:t>
            </w:r>
          </w:p>
        </w:tc>
        <w:tc>
          <w:tcPr>
            <w:tcW w:type="dxa" w:w="1930"/>
            <w:tcMar>
              <w:top w:w="70" w:type="dxa"/>
              <w:start w:w="100" w:type="dxa"/>
              <w:bottom w:w="70" w:type="dxa"/>
              <w:end w:w="100" w:type="dxa"/>
            </w:tcMar>
            <w:vAlign w:val="center"/>
          </w:tcPr>
          <w:p>
            <w:pPr>
              <w:spacing w:after="0" w:line="240" w:lineRule="auto"/>
            </w:pPr>
            <w:r>
              <w:rPr>
                <w:rFonts w:ascii="Arial" w:hAnsi="Arial"/>
                <w:color w:val="000000"/>
                <w:sz w:val="13"/>
              </w:rPr>
              <w:t>Formation: Worship</w:t>
              <w:br/>
              <w:t>Academic: Pastoral + Academic Operations/FIU Preparation</w:t>
            </w:r>
          </w:p>
        </w:tc>
        <w:tc>
          <w:tcPr>
            <w:tcW w:type="dxa" w:w="2456"/>
            <w:tcMar>
              <w:top w:w="70" w:type="dxa"/>
              <w:start w:w="100" w:type="dxa"/>
              <w:bottom w:w="70" w:type="dxa"/>
              <w:end w:w="100" w:type="dxa"/>
            </w:tcMar>
            <w:vAlign w:val="center"/>
          </w:tcPr>
          <w:p>
            <w:pPr>
              <w:spacing w:after="0" w:line="240" w:lineRule="auto"/>
            </w:pPr>
            <w:r>
              <w:rPr>
                <w:rFonts w:ascii="Arial" w:hAnsi="Arial"/>
                <w:color w:val="000000"/>
                <w:sz w:val="13"/>
              </w:rPr>
              <w:t>Secondary concentration shadow 2</w:t>
              <w:br/>
              <w:t>Evidence: Reconciliation case response</w:t>
            </w:r>
          </w:p>
        </w:tc>
      </w:tr>
      <w:tr>
        <w:trPr>
          <w:cantSplit w:val="true"/>
        </w:trPr>
        <w:tc>
          <w:tcPr>
            <w:tcW w:type="dxa" w:w="900"/>
            <w:shd w:fill="F3F3F3"/>
            <w:tcMar>
              <w:top w:w="70" w:type="dxa"/>
              <w:start w:w="100" w:type="dxa"/>
              <w:bottom w:w="70" w:type="dxa"/>
              <w:end w:w="100" w:type="dxa"/>
            </w:tcMar>
            <w:vAlign w:val="center"/>
          </w:tcPr>
          <w:p>
            <w:pPr>
              <w:spacing w:after="0" w:line="240" w:lineRule="auto"/>
            </w:pPr>
            <w:r>
              <w:rPr>
                <w:rFonts w:ascii="Arial" w:hAnsi="Arial"/>
                <w:color w:val="000000"/>
                <w:sz w:val="13"/>
              </w:rPr>
              <w:t>20</w:t>
              <w:br/>
              <w:t>Mar 8-Mar 14</w:t>
            </w:r>
          </w:p>
        </w:tc>
        <w:tc>
          <w:tcPr>
            <w:tcW w:type="dxa" w:w="2300"/>
            <w:shd w:fill="F3F3F3"/>
            <w:tcMar>
              <w:top w:w="70" w:type="dxa"/>
              <w:start w:w="100" w:type="dxa"/>
              <w:bottom w:w="70" w:type="dxa"/>
              <w:end w:w="100" w:type="dxa"/>
            </w:tcMar>
            <w:vAlign w:val="center"/>
          </w:tcPr>
          <w:p>
            <w:pPr>
              <w:spacing w:after="0" w:line="240" w:lineRule="auto"/>
            </w:pPr>
            <w:r>
              <w:rPr>
                <w:rFonts w:ascii="Arial" w:hAnsi="Arial"/>
                <w:color w:val="000000"/>
                <w:sz w:val="13"/>
              </w:rPr>
              <w:t>Point of No Return: Generosity Covenant</w:t>
              <w:br/>
              <w:t>DDC: Practice: Build the Kingdom</w:t>
            </w:r>
          </w:p>
        </w:tc>
        <w:tc>
          <w:tcPr>
            <w:tcW w:type="dxa" w:w="2350"/>
            <w:shd w:fill="F3F3F3"/>
            <w:tcMar>
              <w:top w:w="70" w:type="dxa"/>
              <w:start w:w="100" w:type="dxa"/>
              <w:bottom w:w="70" w:type="dxa"/>
              <w:end w:w="100" w:type="dxa"/>
            </w:tcMar>
            <w:vAlign w:val="center"/>
          </w:tcPr>
          <w:p>
            <w:pPr>
              <w:spacing w:after="0" w:line="240" w:lineRule="auto"/>
            </w:pPr>
            <w:r>
              <w:rPr>
                <w:rFonts w:ascii="Arial" w:hAnsi="Arial"/>
                <w:color w:val="000000"/>
                <w:sz w:val="13"/>
              </w:rPr>
              <w:t>BIBL 202: Living the Redeemed Life</w:t>
              <w:br/>
              <w:t>Survey: Ezekiel; Daniel; Hosea-Malachi</w:t>
            </w:r>
          </w:p>
        </w:tc>
        <w:tc>
          <w:tcPr>
            <w:tcW w:type="dxa" w:w="1930"/>
            <w:shd w:fill="F3F3F3"/>
            <w:tcMar>
              <w:top w:w="70" w:type="dxa"/>
              <w:start w:w="100" w:type="dxa"/>
              <w:bottom w:w="70" w:type="dxa"/>
              <w:end w:w="100" w:type="dxa"/>
            </w:tcMar>
            <w:vAlign w:val="center"/>
          </w:tcPr>
          <w:p>
            <w:pPr>
              <w:spacing w:after="0" w:line="240" w:lineRule="auto"/>
            </w:pPr>
            <w:r>
              <w:rPr>
                <w:rFonts w:ascii="Arial" w:hAnsi="Arial"/>
                <w:color w:val="000000"/>
                <w:sz w:val="13"/>
              </w:rPr>
              <w:t>Formation: Founder &amp; President + Approved Finance Facilitator</w:t>
              <w:br/>
              <w:t>Academic: Founder &amp; President</w:t>
            </w:r>
          </w:p>
        </w:tc>
        <w:tc>
          <w:tcPr>
            <w:tcW w:type="dxa" w:w="2456"/>
            <w:shd w:fill="F3F3F3"/>
            <w:tcMar>
              <w:top w:w="70" w:type="dxa"/>
              <w:start w:w="100" w:type="dxa"/>
              <w:bottom w:w="70" w:type="dxa"/>
              <w:end w:w="100" w:type="dxa"/>
            </w:tcMar>
            <w:vAlign w:val="center"/>
          </w:tcPr>
          <w:p>
            <w:pPr>
              <w:spacing w:after="0" w:line="240" w:lineRule="auto"/>
            </w:pPr>
            <w:r>
              <w:rPr>
                <w:rFonts w:ascii="Arial" w:hAnsi="Arial"/>
                <w:color w:val="000000"/>
                <w:sz w:val="13"/>
              </w:rPr>
              <w:t>Quarter review; capstone budget approved</w:t>
              <w:br/>
              <w:t>Evidence: Quarter portfolio; 150-question original OT readiness mock</w:t>
            </w:r>
          </w:p>
        </w:tc>
      </w:tr>
    </w:tbl>
    <w:p>
      <w:pPr>
        <w:spacing w:after="40"/>
      </w:pPr>
    </w:p>
    <w:p>
      <w:pPr>
        <w:pStyle w:val="Heading2"/>
      </w:pPr>
      <w:r>
        <w:t>Quarter 3: Unity</w:t>
      </w:r>
    </w:p>
    <w:tbl>
      <w:tblPr>
        <w:tblW w:type="dxa" w:w="9936"/>
        <w:jc w:val="left"/>
        <w:tblLayout w:type="fixed"/>
        <w:tblLook w:firstColumn="1" w:firstRow="1" w:lastColumn="0" w:lastRow="0" w:noHBand="0" w:noVBand="1" w:val="04A0"/>
        <w:tblInd w:w="100" w:type="dxa"/>
        <w:tblBorders>
          <w:top w:val="single" w:sz="4" w:space="0" w:color="D7D7D7"/>
          <w:left w:val="single" w:sz="4" w:space="0" w:color="D7D7D7"/>
          <w:bottom w:val="single" w:sz="4" w:space="0" w:color="D7D7D7"/>
          <w:right w:val="single" w:sz="4" w:space="0" w:color="D7D7D7"/>
          <w:insideH w:val="single" w:sz="4" w:space="0" w:color="D7D7D7"/>
          <w:insideV w:val="single" w:sz="4" w:space="0" w:color="D7D7D7"/>
        </w:tblBorders>
      </w:tblPr>
      <w:tblGrid>
        <w:gridCol w:w="900"/>
        <w:gridCol w:w="2300"/>
        <w:gridCol w:w="2350"/>
        <w:gridCol w:w="1930"/>
        <w:gridCol w:w="2456"/>
      </w:tblGrid>
      <w:tr>
        <w:trPr>
          <w:tblHeader w:val="true"/>
          <w:cantSplit w:val="true"/>
        </w:trPr>
        <w:tc>
          <w:tcPr>
            <w:tcW w:type="dxa" w:w="900"/>
            <w:shd w:fill="252525"/>
            <w:tcMar>
              <w:top w:w="70" w:type="dxa"/>
              <w:start w:w="100" w:type="dxa"/>
              <w:bottom w:w="70" w:type="dxa"/>
              <w:end w:w="100" w:type="dxa"/>
            </w:tcMar>
            <w:vAlign w:val="center"/>
          </w:tcPr>
          <w:p>
            <w:pPr>
              <w:spacing w:after="0"/>
              <w:jc w:val="left"/>
            </w:pPr>
            <w:r>
              <w:rPr>
                <w:rFonts w:ascii="Arial" w:hAnsi="Arial"/>
                <w:b/>
                <w:color w:val="FFFFFF"/>
                <w:sz w:val="13"/>
              </w:rPr>
              <w:t>WK / DATE</w:t>
            </w:r>
          </w:p>
        </w:tc>
        <w:tc>
          <w:tcPr>
            <w:tcW w:type="dxa" w:w="2300"/>
            <w:shd w:fill="252525"/>
            <w:tcMar>
              <w:top w:w="70" w:type="dxa"/>
              <w:start w:w="100" w:type="dxa"/>
              <w:bottom w:w="70" w:type="dxa"/>
              <w:end w:w="100" w:type="dxa"/>
            </w:tcMar>
            <w:vAlign w:val="center"/>
          </w:tcPr>
          <w:p>
            <w:pPr>
              <w:spacing w:after="0"/>
              <w:jc w:val="left"/>
            </w:pPr>
            <w:r>
              <w:rPr>
                <w:rFonts w:ascii="Arial" w:hAnsi="Arial"/>
                <w:b/>
                <w:color w:val="FFFFFF"/>
                <w:sz w:val="13"/>
              </w:rPr>
              <w:t>FORMATION + V1 DNA</w:t>
            </w:r>
          </w:p>
        </w:tc>
        <w:tc>
          <w:tcPr>
            <w:tcW w:type="dxa" w:w="2350"/>
            <w:shd w:fill="252525"/>
            <w:tcMar>
              <w:top w:w="70" w:type="dxa"/>
              <w:start w:w="100" w:type="dxa"/>
              <w:bottom w:w="70" w:type="dxa"/>
              <w:end w:w="100" w:type="dxa"/>
            </w:tcMar>
            <w:vAlign w:val="center"/>
          </w:tcPr>
          <w:p>
            <w:pPr>
              <w:spacing w:after="0"/>
              <w:jc w:val="left"/>
            </w:pPr>
            <w:r>
              <w:rPr>
                <w:rFonts w:ascii="Arial" w:hAnsi="Arial"/>
                <w:b/>
                <w:color w:val="FFFFFF"/>
                <w:sz w:val="13"/>
              </w:rPr>
              <w:t>ACADEMIC + SURVEY</w:t>
            </w:r>
          </w:p>
        </w:tc>
        <w:tc>
          <w:tcPr>
            <w:tcW w:type="dxa" w:w="1930"/>
            <w:shd w:fill="252525"/>
            <w:tcMar>
              <w:top w:w="70" w:type="dxa"/>
              <w:start w:w="100" w:type="dxa"/>
              <w:bottom w:w="70" w:type="dxa"/>
              <w:end w:w="100" w:type="dxa"/>
            </w:tcMar>
            <w:vAlign w:val="center"/>
          </w:tcPr>
          <w:p>
            <w:pPr>
              <w:spacing w:after="0"/>
              <w:jc w:val="left"/>
            </w:pPr>
            <w:r>
              <w:rPr>
                <w:rFonts w:ascii="Arial" w:hAnsi="Arial"/>
                <w:b/>
                <w:color w:val="FFFFFF"/>
                <w:sz w:val="13"/>
              </w:rPr>
              <w:t>ACCOUNTABLE SEATS</w:t>
            </w:r>
          </w:p>
        </w:tc>
        <w:tc>
          <w:tcPr>
            <w:tcW w:type="dxa" w:w="2456"/>
            <w:shd w:fill="252525"/>
            <w:tcMar>
              <w:top w:w="70" w:type="dxa"/>
              <w:start w:w="100" w:type="dxa"/>
              <w:bottom w:w="70" w:type="dxa"/>
              <w:end w:w="100" w:type="dxa"/>
            </w:tcMar>
            <w:vAlign w:val="center"/>
          </w:tcPr>
          <w:p>
            <w:pPr>
              <w:spacing w:after="0"/>
              <w:jc w:val="left"/>
            </w:pPr>
            <w:r>
              <w:rPr>
                <w:rFonts w:ascii="Arial" w:hAnsi="Arial"/>
                <w:b/>
                <w:color w:val="FFFFFF"/>
                <w:sz w:val="13"/>
              </w:rPr>
              <w:t>EXPERIENCE + EVIDENCE</w:t>
            </w:r>
          </w:p>
        </w:tc>
      </w:tr>
      <w:tr>
        <w:trPr>
          <w:cantSplit w:val="true"/>
        </w:trPr>
        <w:tc>
          <w:tcPr>
            <w:tcW w:type="dxa" w:w="900"/>
            <w:tcMar>
              <w:top w:w="70" w:type="dxa"/>
              <w:start w:w="100" w:type="dxa"/>
              <w:bottom w:w="70" w:type="dxa"/>
              <w:end w:w="100" w:type="dxa"/>
            </w:tcMar>
            <w:vAlign w:val="center"/>
          </w:tcPr>
          <w:p>
            <w:pPr>
              <w:spacing w:after="0" w:line="240" w:lineRule="auto"/>
            </w:pPr>
            <w:r>
              <w:rPr>
                <w:rFonts w:ascii="Arial" w:hAnsi="Arial"/>
                <w:color w:val="000000"/>
                <w:sz w:val="13"/>
              </w:rPr>
              <w:t>21</w:t>
              <w:br/>
              <w:t>Mar 29-Apr 4</w:t>
            </w:r>
          </w:p>
        </w:tc>
        <w:tc>
          <w:tcPr>
            <w:tcW w:type="dxa" w:w="2300"/>
            <w:tcMar>
              <w:top w:w="70" w:type="dxa"/>
              <w:start w:w="100" w:type="dxa"/>
              <w:bottom w:w="70" w:type="dxa"/>
              <w:end w:w="100" w:type="dxa"/>
            </w:tcMar>
            <w:vAlign w:val="center"/>
          </w:tcPr>
          <w:p>
            <w:pPr>
              <w:spacing w:after="0" w:line="240" w:lineRule="auto"/>
            </w:pPr>
            <w:r>
              <w:rPr>
                <w:rFonts w:ascii="Arial" w:hAnsi="Arial"/>
                <w:color w:val="000000"/>
                <w:sz w:val="13"/>
              </w:rPr>
              <w:t>Ch. 1 - The Heart of the Matter</w:t>
              <w:br/>
              <w:t>DDC: Practice: Four chambers inventory</w:t>
            </w:r>
          </w:p>
        </w:tc>
        <w:tc>
          <w:tcPr>
            <w:tcW w:type="dxa" w:w="2350"/>
            <w:tcMar>
              <w:top w:w="70" w:type="dxa"/>
              <w:start w:w="100" w:type="dxa"/>
              <w:bottom w:w="70" w:type="dxa"/>
              <w:end w:w="100" w:type="dxa"/>
            </w:tcMar>
            <w:vAlign w:val="center"/>
          </w:tcPr>
          <w:p>
            <w:pPr>
              <w:spacing w:after="0" w:line="240" w:lineRule="auto"/>
            </w:pPr>
            <w:r>
              <w:rPr>
                <w:rFonts w:ascii="Arial" w:hAnsi="Arial"/>
                <w:color w:val="000000"/>
                <w:sz w:val="13"/>
              </w:rPr>
              <w:t>BIBL 301: Sanctification: Freedom, Not Legalism</w:t>
              <w:br/>
              <w:t>Survey: Matthew 1-14</w:t>
            </w:r>
          </w:p>
        </w:tc>
        <w:tc>
          <w:tcPr>
            <w:tcW w:type="dxa" w:w="1930"/>
            <w:tcMar>
              <w:top w:w="70" w:type="dxa"/>
              <w:start w:w="100" w:type="dxa"/>
              <w:bottom w:w="70" w:type="dxa"/>
              <w:end w:w="100" w:type="dxa"/>
            </w:tcMar>
            <w:vAlign w:val="center"/>
          </w:tcPr>
          <w:p>
            <w:pPr>
              <w:spacing w:after="0" w:line="240" w:lineRule="auto"/>
            </w:pPr>
            <w:r>
              <w:rPr>
                <w:rFonts w:ascii="Arial" w:hAnsi="Arial"/>
                <w:color w:val="000000"/>
                <w:sz w:val="13"/>
              </w:rPr>
              <w:t>Formation: Founder &amp; President</w:t>
              <w:br/>
              <w:t>Academic: Founder &amp; President</w:t>
            </w:r>
          </w:p>
        </w:tc>
        <w:tc>
          <w:tcPr>
            <w:tcW w:type="dxa" w:w="2456"/>
            <w:tcMar>
              <w:top w:w="70" w:type="dxa"/>
              <w:start w:w="100" w:type="dxa"/>
              <w:bottom w:w="70" w:type="dxa"/>
              <w:end w:w="100" w:type="dxa"/>
            </w:tcMar>
            <w:vAlign w:val="center"/>
          </w:tcPr>
          <w:p>
            <w:pPr>
              <w:spacing w:after="0" w:line="240" w:lineRule="auto"/>
            </w:pPr>
            <w:r>
              <w:rPr>
                <w:rFonts w:ascii="Arial" w:hAnsi="Arial"/>
                <w:color w:val="000000"/>
                <w:sz w:val="13"/>
              </w:rPr>
              <w:t>Unity covenant; concentration team reset</w:t>
              <w:br/>
              <w:t>Evidence: Heart inventory - private completion</w:t>
            </w:r>
          </w:p>
        </w:tc>
      </w:tr>
      <w:tr>
        <w:trPr>
          <w:cantSplit w:val="true"/>
        </w:trPr>
        <w:tc>
          <w:tcPr>
            <w:tcW w:type="dxa" w:w="900"/>
            <w:shd w:fill="F3F3F3"/>
            <w:tcMar>
              <w:top w:w="70" w:type="dxa"/>
              <w:start w:w="100" w:type="dxa"/>
              <w:bottom w:w="70" w:type="dxa"/>
              <w:end w:w="100" w:type="dxa"/>
            </w:tcMar>
            <w:vAlign w:val="center"/>
          </w:tcPr>
          <w:p>
            <w:pPr>
              <w:spacing w:after="0" w:line="240" w:lineRule="auto"/>
            </w:pPr>
            <w:r>
              <w:rPr>
                <w:rFonts w:ascii="Arial" w:hAnsi="Arial"/>
                <w:color w:val="000000"/>
                <w:sz w:val="13"/>
              </w:rPr>
              <w:t>22</w:t>
              <w:br/>
              <w:t>Apr 5-Apr 11</w:t>
            </w:r>
          </w:p>
        </w:tc>
        <w:tc>
          <w:tcPr>
            <w:tcW w:type="dxa" w:w="2300"/>
            <w:shd w:fill="F3F3F3"/>
            <w:tcMar>
              <w:top w:w="70" w:type="dxa"/>
              <w:start w:w="100" w:type="dxa"/>
              <w:bottom w:w="70" w:type="dxa"/>
              <w:end w:w="100" w:type="dxa"/>
            </w:tcMar>
            <w:vAlign w:val="center"/>
          </w:tcPr>
          <w:p>
            <w:pPr>
              <w:spacing w:after="0" w:line="240" w:lineRule="auto"/>
            </w:pPr>
            <w:r>
              <w:rPr>
                <w:rFonts w:ascii="Arial" w:hAnsi="Arial"/>
                <w:color w:val="000000"/>
                <w:sz w:val="13"/>
              </w:rPr>
              <w:t>Ch. 2 - Expectations</w:t>
              <w:br/>
              <w:t>DDC: Practice: Candid but kind</w:t>
            </w:r>
          </w:p>
        </w:tc>
        <w:tc>
          <w:tcPr>
            <w:tcW w:type="dxa" w:w="2350"/>
            <w:shd w:fill="F3F3F3"/>
            <w:tcMar>
              <w:top w:w="70" w:type="dxa"/>
              <w:start w:w="100" w:type="dxa"/>
              <w:bottom w:w="70" w:type="dxa"/>
              <w:end w:w="100" w:type="dxa"/>
            </w:tcMar>
            <w:vAlign w:val="center"/>
          </w:tcPr>
          <w:p>
            <w:pPr>
              <w:spacing w:after="0" w:line="240" w:lineRule="auto"/>
            </w:pPr>
            <w:r>
              <w:rPr>
                <w:rFonts w:ascii="Arial" w:hAnsi="Arial"/>
                <w:color w:val="000000"/>
                <w:sz w:val="13"/>
              </w:rPr>
              <w:t>BIBL 301: The Blood of Christ and the Fulfilled Covenant</w:t>
              <w:br/>
              <w:t>Survey: Matthew 15-28; Mark 1-6</w:t>
            </w:r>
          </w:p>
        </w:tc>
        <w:tc>
          <w:tcPr>
            <w:tcW w:type="dxa" w:w="1930"/>
            <w:shd w:fill="F3F3F3"/>
            <w:tcMar>
              <w:top w:w="70" w:type="dxa"/>
              <w:start w:w="100" w:type="dxa"/>
              <w:bottom w:w="70" w:type="dxa"/>
              <w:end w:w="100" w:type="dxa"/>
            </w:tcMar>
            <w:vAlign w:val="center"/>
          </w:tcPr>
          <w:p>
            <w:pPr>
              <w:spacing w:after="0" w:line="240" w:lineRule="auto"/>
            </w:pPr>
            <w:r>
              <w:rPr>
                <w:rFonts w:ascii="Arial" w:hAnsi="Arial"/>
                <w:color w:val="000000"/>
                <w:sz w:val="13"/>
              </w:rPr>
              <w:t>Formation: Pastoral</w:t>
              <w:br/>
              <w:t>Academic: Essential Curriculum</w:t>
            </w:r>
          </w:p>
        </w:tc>
        <w:tc>
          <w:tcPr>
            <w:tcW w:type="dxa" w:w="2456"/>
            <w:shd w:fill="F3F3F3"/>
            <w:tcMar>
              <w:top w:w="70" w:type="dxa"/>
              <w:start w:w="100" w:type="dxa"/>
              <w:bottom w:w="70" w:type="dxa"/>
              <w:end w:w="100" w:type="dxa"/>
            </w:tcMar>
            <w:vAlign w:val="center"/>
          </w:tcPr>
          <w:p>
            <w:pPr>
              <w:spacing w:after="0" w:line="240" w:lineRule="auto"/>
            </w:pPr>
            <w:r>
              <w:rPr>
                <w:rFonts w:ascii="Arial" w:hAnsi="Arial"/>
                <w:color w:val="000000"/>
                <w:sz w:val="13"/>
              </w:rPr>
              <w:t>Conflict vocabulary lab</w:t>
              <w:br/>
              <w:t>Evidence: Quiz 1</w:t>
            </w:r>
          </w:p>
        </w:tc>
      </w:tr>
      <w:tr>
        <w:trPr>
          <w:cantSplit w:val="true"/>
        </w:trPr>
        <w:tc>
          <w:tcPr>
            <w:tcW w:type="dxa" w:w="900"/>
            <w:tcMar>
              <w:top w:w="70" w:type="dxa"/>
              <w:start w:w="100" w:type="dxa"/>
              <w:bottom w:w="70" w:type="dxa"/>
              <w:end w:w="100" w:type="dxa"/>
            </w:tcMar>
            <w:vAlign w:val="center"/>
          </w:tcPr>
          <w:p>
            <w:pPr>
              <w:spacing w:after="0" w:line="240" w:lineRule="auto"/>
            </w:pPr>
            <w:r>
              <w:rPr>
                <w:rFonts w:ascii="Arial" w:hAnsi="Arial"/>
                <w:color w:val="000000"/>
                <w:sz w:val="13"/>
              </w:rPr>
              <w:t>23</w:t>
              <w:br/>
              <w:t>Apr 12-Apr 18</w:t>
            </w:r>
          </w:p>
        </w:tc>
        <w:tc>
          <w:tcPr>
            <w:tcW w:type="dxa" w:w="2300"/>
            <w:tcMar>
              <w:top w:w="70" w:type="dxa"/>
              <w:start w:w="100" w:type="dxa"/>
              <w:bottom w:w="70" w:type="dxa"/>
              <w:end w:w="100" w:type="dxa"/>
            </w:tcMar>
            <w:vAlign w:val="center"/>
          </w:tcPr>
          <w:p>
            <w:pPr>
              <w:spacing w:after="0" w:line="240" w:lineRule="auto"/>
            </w:pPr>
            <w:r>
              <w:rPr>
                <w:rFonts w:ascii="Arial" w:hAnsi="Arial"/>
                <w:color w:val="000000"/>
                <w:sz w:val="13"/>
              </w:rPr>
              <w:t>Ch. 3 - Justice</w:t>
              <w:br/>
              <w:t>DDC: Ch. 8 - Thinking in Systems, Not Events</w:t>
            </w:r>
          </w:p>
        </w:tc>
        <w:tc>
          <w:tcPr>
            <w:tcW w:type="dxa" w:w="2350"/>
            <w:tcMar>
              <w:top w:w="70" w:type="dxa"/>
              <w:start w:w="100" w:type="dxa"/>
              <w:bottom w:w="70" w:type="dxa"/>
              <w:end w:w="100" w:type="dxa"/>
            </w:tcMar>
            <w:vAlign w:val="center"/>
          </w:tcPr>
          <w:p>
            <w:pPr>
              <w:spacing w:after="0" w:line="240" w:lineRule="auto"/>
            </w:pPr>
            <w:r>
              <w:rPr>
                <w:rFonts w:ascii="Arial" w:hAnsi="Arial"/>
                <w:color w:val="000000"/>
                <w:sz w:val="13"/>
              </w:rPr>
              <w:t>BIBL 301: The Indwelling Presence and Empowered Life</w:t>
              <w:br/>
              <w:t>Survey: Mark 7-16; Luke 1-10</w:t>
            </w:r>
          </w:p>
        </w:tc>
        <w:tc>
          <w:tcPr>
            <w:tcW w:type="dxa" w:w="1930"/>
            <w:tcMar>
              <w:top w:w="70" w:type="dxa"/>
              <w:start w:w="100" w:type="dxa"/>
              <w:bottom w:w="70" w:type="dxa"/>
              <w:end w:w="100" w:type="dxa"/>
            </w:tcMar>
            <w:vAlign w:val="center"/>
          </w:tcPr>
          <w:p>
            <w:pPr>
              <w:spacing w:after="0" w:line="240" w:lineRule="auto"/>
            </w:pPr>
            <w:r>
              <w:rPr>
                <w:rFonts w:ascii="Arial" w:hAnsi="Arial"/>
                <w:color w:val="000000"/>
                <w:sz w:val="13"/>
              </w:rPr>
              <w:t>Formation: Essential Curriculum</w:t>
              <w:br/>
              <w:t>Academic: Founder &amp; President</w:t>
            </w:r>
          </w:p>
        </w:tc>
        <w:tc>
          <w:tcPr>
            <w:tcW w:type="dxa" w:w="2456"/>
            <w:tcMar>
              <w:top w:w="70" w:type="dxa"/>
              <w:start w:w="100" w:type="dxa"/>
              <w:bottom w:w="70" w:type="dxa"/>
              <w:end w:w="100" w:type="dxa"/>
            </w:tcMar>
            <w:vAlign w:val="center"/>
          </w:tcPr>
          <w:p>
            <w:pPr>
              <w:spacing w:after="0" w:line="240" w:lineRule="auto"/>
            </w:pPr>
            <w:r>
              <w:rPr>
                <w:rFonts w:ascii="Arial" w:hAnsi="Arial"/>
                <w:color w:val="000000"/>
                <w:sz w:val="13"/>
              </w:rPr>
              <w:t>Capstone: team systems and decision rights</w:t>
              <w:br/>
              <w:t>Evidence: Authority and justice case analysis</w:t>
            </w:r>
          </w:p>
        </w:tc>
      </w:tr>
      <w:tr>
        <w:trPr>
          <w:cantSplit w:val="true"/>
        </w:trPr>
        <w:tc>
          <w:tcPr>
            <w:tcW w:type="dxa" w:w="900"/>
            <w:shd w:fill="F3F3F3"/>
            <w:tcMar>
              <w:top w:w="70" w:type="dxa"/>
              <w:start w:w="100" w:type="dxa"/>
              <w:bottom w:w="70" w:type="dxa"/>
              <w:end w:w="100" w:type="dxa"/>
            </w:tcMar>
            <w:vAlign w:val="center"/>
          </w:tcPr>
          <w:p>
            <w:pPr>
              <w:spacing w:after="0" w:line="240" w:lineRule="auto"/>
            </w:pPr>
            <w:r>
              <w:rPr>
                <w:rFonts w:ascii="Arial" w:hAnsi="Arial"/>
                <w:color w:val="000000"/>
                <w:sz w:val="13"/>
              </w:rPr>
              <w:t>24</w:t>
              <w:br/>
              <w:t>Apr 19-Apr 25</w:t>
            </w:r>
          </w:p>
        </w:tc>
        <w:tc>
          <w:tcPr>
            <w:tcW w:type="dxa" w:w="2300"/>
            <w:shd w:fill="F3F3F3"/>
            <w:tcMar>
              <w:top w:w="70" w:type="dxa"/>
              <w:start w:w="100" w:type="dxa"/>
              <w:bottom w:w="70" w:type="dxa"/>
              <w:end w:w="100" w:type="dxa"/>
            </w:tcMar>
            <w:vAlign w:val="center"/>
          </w:tcPr>
          <w:p>
            <w:pPr>
              <w:spacing w:after="0" w:line="240" w:lineRule="auto"/>
            </w:pPr>
            <w:r>
              <w:rPr>
                <w:rFonts w:ascii="Arial" w:hAnsi="Arial"/>
                <w:color w:val="000000"/>
                <w:sz w:val="13"/>
              </w:rPr>
              <w:t>Ch. 4 - Confidence</w:t>
              <w:br/>
              <w:t>DDC: Practice: Identity over approval</w:t>
            </w:r>
          </w:p>
        </w:tc>
        <w:tc>
          <w:tcPr>
            <w:tcW w:type="dxa" w:w="2350"/>
            <w:shd w:fill="F3F3F3"/>
            <w:tcMar>
              <w:top w:w="70" w:type="dxa"/>
              <w:start w:w="100" w:type="dxa"/>
              <w:bottom w:w="70" w:type="dxa"/>
              <w:end w:w="100" w:type="dxa"/>
            </w:tcMar>
            <w:vAlign w:val="center"/>
          </w:tcPr>
          <w:p>
            <w:pPr>
              <w:spacing w:after="0" w:line="240" w:lineRule="auto"/>
            </w:pPr>
            <w:r>
              <w:rPr>
                <w:rFonts w:ascii="Arial" w:hAnsi="Arial"/>
                <w:color w:val="000000"/>
                <w:sz w:val="13"/>
              </w:rPr>
              <w:t>BIBL 301: Healing, Faith and Honest Questions</w:t>
              <w:br/>
              <w:t>Survey: Luke 11-24</w:t>
            </w:r>
          </w:p>
        </w:tc>
        <w:tc>
          <w:tcPr>
            <w:tcW w:type="dxa" w:w="1930"/>
            <w:shd w:fill="F3F3F3"/>
            <w:tcMar>
              <w:top w:w="70" w:type="dxa"/>
              <w:start w:w="100" w:type="dxa"/>
              <w:bottom w:w="70" w:type="dxa"/>
              <w:end w:w="100" w:type="dxa"/>
            </w:tcMar>
            <w:vAlign w:val="center"/>
          </w:tcPr>
          <w:p>
            <w:pPr>
              <w:spacing w:after="0" w:line="240" w:lineRule="auto"/>
            </w:pPr>
            <w:r>
              <w:rPr>
                <w:rFonts w:ascii="Arial" w:hAnsi="Arial"/>
                <w:color w:val="000000"/>
                <w:sz w:val="13"/>
              </w:rPr>
              <w:t>Formation: Culture</w:t>
              <w:br/>
              <w:t>Academic: Pastoral</w:t>
            </w:r>
          </w:p>
        </w:tc>
        <w:tc>
          <w:tcPr>
            <w:tcW w:type="dxa" w:w="2456"/>
            <w:shd w:fill="F3F3F3"/>
            <w:tcMar>
              <w:top w:w="70" w:type="dxa"/>
              <w:start w:w="100" w:type="dxa"/>
              <w:bottom w:w="70" w:type="dxa"/>
              <w:end w:w="100" w:type="dxa"/>
            </w:tcMar>
            <w:vAlign w:val="center"/>
          </w:tcPr>
          <w:p>
            <w:pPr>
              <w:spacing w:after="0" w:line="240" w:lineRule="auto"/>
            </w:pPr>
            <w:r>
              <w:rPr>
                <w:rFonts w:ascii="Arial" w:hAnsi="Arial"/>
                <w:color w:val="000000"/>
                <w:sz w:val="13"/>
              </w:rPr>
              <w:t>Primary concentration supervised leadership 1</w:t>
              <w:br/>
              <w:t>Evidence: Quiz 2</w:t>
            </w:r>
          </w:p>
        </w:tc>
      </w:tr>
      <w:tr>
        <w:trPr>
          <w:cantSplit w:val="true"/>
        </w:trPr>
        <w:tc>
          <w:tcPr>
            <w:tcW w:type="dxa" w:w="900"/>
            <w:tcMar>
              <w:top w:w="70" w:type="dxa"/>
              <w:start w:w="100" w:type="dxa"/>
              <w:bottom w:w="70" w:type="dxa"/>
              <w:end w:w="100" w:type="dxa"/>
            </w:tcMar>
            <w:vAlign w:val="center"/>
          </w:tcPr>
          <w:p>
            <w:pPr>
              <w:spacing w:after="0" w:line="240" w:lineRule="auto"/>
            </w:pPr>
            <w:r>
              <w:rPr>
                <w:rFonts w:ascii="Arial" w:hAnsi="Arial"/>
                <w:color w:val="000000"/>
                <w:sz w:val="13"/>
              </w:rPr>
              <w:t>25</w:t>
              <w:br/>
              <w:t>Apr 26-May 2</w:t>
            </w:r>
          </w:p>
        </w:tc>
        <w:tc>
          <w:tcPr>
            <w:tcW w:type="dxa" w:w="2300"/>
            <w:tcMar>
              <w:top w:w="70" w:type="dxa"/>
              <w:start w:w="100" w:type="dxa"/>
              <w:bottom w:w="70" w:type="dxa"/>
              <w:end w:w="100" w:type="dxa"/>
            </w:tcMar>
            <w:vAlign w:val="center"/>
          </w:tcPr>
          <w:p>
            <w:pPr>
              <w:spacing w:after="0" w:line="240" w:lineRule="auto"/>
            </w:pPr>
            <w:r>
              <w:rPr>
                <w:rFonts w:ascii="Arial" w:hAnsi="Arial"/>
                <w:color w:val="000000"/>
                <w:sz w:val="13"/>
              </w:rPr>
              <w:t>Ch. 5 - Memory</w:t>
              <w:br/>
              <w:t>DDC: Practice: Redemption of memory</w:t>
            </w:r>
          </w:p>
        </w:tc>
        <w:tc>
          <w:tcPr>
            <w:tcW w:type="dxa" w:w="2350"/>
            <w:tcMar>
              <w:top w:w="70" w:type="dxa"/>
              <w:start w:w="100" w:type="dxa"/>
              <w:bottom w:w="70" w:type="dxa"/>
              <w:end w:w="100" w:type="dxa"/>
            </w:tcMar>
            <w:vAlign w:val="center"/>
          </w:tcPr>
          <w:p>
            <w:pPr>
              <w:spacing w:after="0" w:line="240" w:lineRule="auto"/>
            </w:pPr>
            <w:r>
              <w:rPr>
                <w:rFonts w:ascii="Arial" w:hAnsi="Arial"/>
                <w:color w:val="000000"/>
                <w:sz w:val="13"/>
              </w:rPr>
              <w:t>BIBL 301: Baptism in the Holy Spirit and the Gifts</w:t>
              <w:br/>
              <w:t>Survey: John 1-21</w:t>
            </w:r>
          </w:p>
        </w:tc>
        <w:tc>
          <w:tcPr>
            <w:tcW w:type="dxa" w:w="1930"/>
            <w:tcMar>
              <w:top w:w="70" w:type="dxa"/>
              <w:start w:w="100" w:type="dxa"/>
              <w:bottom w:w="70" w:type="dxa"/>
              <w:end w:w="100" w:type="dxa"/>
            </w:tcMar>
            <w:vAlign w:val="center"/>
          </w:tcPr>
          <w:p>
            <w:pPr>
              <w:spacing w:after="0" w:line="240" w:lineRule="auto"/>
            </w:pPr>
            <w:r>
              <w:rPr>
                <w:rFonts w:ascii="Arial" w:hAnsi="Arial"/>
                <w:color w:val="000000"/>
                <w:sz w:val="13"/>
              </w:rPr>
              <w:t>Formation: Pastoral</w:t>
              <w:br/>
              <w:t>Academic: Worship + Founder &amp; President</w:t>
            </w:r>
          </w:p>
        </w:tc>
        <w:tc>
          <w:tcPr>
            <w:tcW w:type="dxa" w:w="2456"/>
            <w:tcMar>
              <w:top w:w="70" w:type="dxa"/>
              <w:start w:w="100" w:type="dxa"/>
              <w:bottom w:w="70" w:type="dxa"/>
              <w:end w:w="100" w:type="dxa"/>
            </w:tcMar>
            <w:vAlign w:val="center"/>
          </w:tcPr>
          <w:p>
            <w:pPr>
              <w:spacing w:after="0" w:line="240" w:lineRule="auto"/>
            </w:pPr>
            <w:r>
              <w:rPr>
                <w:rFonts w:ascii="Arial" w:hAnsi="Arial"/>
                <w:color w:val="000000"/>
                <w:sz w:val="13"/>
              </w:rPr>
              <w:t>Global Formation Night: unity and Spirit-led ministry</w:t>
              <w:br/>
              <w:t>Evidence: Pastoral scenario</w:t>
            </w:r>
          </w:p>
        </w:tc>
      </w:tr>
      <w:tr>
        <w:trPr>
          <w:cantSplit w:val="true"/>
        </w:trPr>
        <w:tc>
          <w:tcPr>
            <w:tcW w:type="dxa" w:w="900"/>
            <w:shd w:fill="F3F3F3"/>
            <w:tcMar>
              <w:top w:w="70" w:type="dxa"/>
              <w:start w:w="100" w:type="dxa"/>
              <w:bottom w:w="70" w:type="dxa"/>
              <w:end w:w="100" w:type="dxa"/>
            </w:tcMar>
            <w:vAlign w:val="center"/>
          </w:tcPr>
          <w:p>
            <w:pPr>
              <w:spacing w:after="0" w:line="240" w:lineRule="auto"/>
            </w:pPr>
            <w:r>
              <w:rPr>
                <w:rFonts w:ascii="Arial" w:hAnsi="Arial"/>
                <w:color w:val="000000"/>
                <w:sz w:val="13"/>
              </w:rPr>
              <w:t>26</w:t>
              <w:br/>
              <w:t>May 3-May 9</w:t>
            </w:r>
          </w:p>
        </w:tc>
        <w:tc>
          <w:tcPr>
            <w:tcW w:type="dxa" w:w="2300"/>
            <w:shd w:fill="F3F3F3"/>
            <w:tcMar>
              <w:top w:w="70" w:type="dxa"/>
              <w:start w:w="100" w:type="dxa"/>
              <w:bottom w:w="70" w:type="dxa"/>
              <w:end w:w="100" w:type="dxa"/>
            </w:tcMar>
            <w:vAlign w:val="center"/>
          </w:tcPr>
          <w:p>
            <w:pPr>
              <w:spacing w:after="0" w:line="240" w:lineRule="auto"/>
            </w:pPr>
            <w:r>
              <w:rPr>
                <w:rFonts w:ascii="Arial" w:hAnsi="Arial"/>
                <w:color w:val="000000"/>
                <w:sz w:val="13"/>
              </w:rPr>
              <w:t>Ch. 6 - Going Deep into the Heart</w:t>
              <w:br/>
              <w:t>DDC: Ch. 9 - Building the Kingdom, Not Just a Church</w:t>
            </w:r>
          </w:p>
        </w:tc>
        <w:tc>
          <w:tcPr>
            <w:tcW w:type="dxa" w:w="2350"/>
            <w:shd w:fill="F3F3F3"/>
            <w:tcMar>
              <w:top w:w="70" w:type="dxa"/>
              <w:start w:w="100" w:type="dxa"/>
              <w:bottom w:w="70" w:type="dxa"/>
              <w:end w:w="100" w:type="dxa"/>
            </w:tcMar>
            <w:vAlign w:val="center"/>
          </w:tcPr>
          <w:p>
            <w:pPr>
              <w:spacing w:after="0" w:line="240" w:lineRule="auto"/>
            </w:pPr>
            <w:r>
              <w:rPr>
                <w:rFonts w:ascii="Arial" w:hAnsi="Arial"/>
                <w:color w:val="000000"/>
                <w:sz w:val="13"/>
              </w:rPr>
              <w:t>BIBL 302: The Church: Bride, Structure and Mission</w:t>
              <w:br/>
              <w:t>Survey: Acts 1-14</w:t>
            </w:r>
          </w:p>
        </w:tc>
        <w:tc>
          <w:tcPr>
            <w:tcW w:type="dxa" w:w="1930"/>
            <w:shd w:fill="F3F3F3"/>
            <w:tcMar>
              <w:top w:w="70" w:type="dxa"/>
              <w:start w:w="100" w:type="dxa"/>
              <w:bottom w:w="70" w:type="dxa"/>
              <w:end w:w="100" w:type="dxa"/>
            </w:tcMar>
            <w:vAlign w:val="center"/>
          </w:tcPr>
          <w:p>
            <w:pPr>
              <w:spacing w:after="0" w:line="240" w:lineRule="auto"/>
            </w:pPr>
            <w:r>
              <w:rPr>
                <w:rFonts w:ascii="Arial" w:hAnsi="Arial"/>
                <w:color w:val="000000"/>
                <w:sz w:val="13"/>
              </w:rPr>
              <w:t>Formation: Pastoral</w:t>
              <w:br/>
              <w:t>Academic: Founder &amp; President</w:t>
            </w:r>
          </w:p>
        </w:tc>
        <w:tc>
          <w:tcPr>
            <w:tcW w:type="dxa" w:w="2456"/>
            <w:shd w:fill="F3F3F3"/>
            <w:tcMar>
              <w:top w:w="70" w:type="dxa"/>
              <w:start w:w="100" w:type="dxa"/>
              <w:bottom w:w="70" w:type="dxa"/>
              <w:end w:w="100" w:type="dxa"/>
            </w:tcMar>
            <w:vAlign w:val="center"/>
          </w:tcPr>
          <w:p>
            <w:pPr>
              <w:spacing w:after="0" w:line="240" w:lineRule="auto"/>
            </w:pPr>
            <w:r>
              <w:rPr>
                <w:rFonts w:ascii="Arial" w:hAnsi="Arial"/>
                <w:color w:val="000000"/>
                <w:sz w:val="13"/>
              </w:rPr>
              <w:t>Secondary concentration supervised leadership 1</w:t>
              <w:br/>
              <w:t>Evidence: Quiz 3</w:t>
            </w:r>
          </w:p>
        </w:tc>
      </w:tr>
      <w:tr>
        <w:trPr>
          <w:cantSplit w:val="true"/>
        </w:trPr>
        <w:tc>
          <w:tcPr>
            <w:tcW w:type="dxa" w:w="900"/>
            <w:tcMar>
              <w:top w:w="70" w:type="dxa"/>
              <w:start w:w="100" w:type="dxa"/>
              <w:bottom w:w="70" w:type="dxa"/>
              <w:end w:w="100" w:type="dxa"/>
            </w:tcMar>
            <w:vAlign w:val="center"/>
          </w:tcPr>
          <w:p>
            <w:pPr>
              <w:spacing w:after="0" w:line="240" w:lineRule="auto"/>
            </w:pPr>
            <w:r>
              <w:rPr>
                <w:rFonts w:ascii="Arial" w:hAnsi="Arial"/>
                <w:color w:val="000000"/>
                <w:sz w:val="13"/>
              </w:rPr>
              <w:t>27</w:t>
              <w:br/>
              <w:t>May 10-May 16</w:t>
            </w:r>
          </w:p>
        </w:tc>
        <w:tc>
          <w:tcPr>
            <w:tcW w:type="dxa" w:w="2300"/>
            <w:tcMar>
              <w:top w:w="70" w:type="dxa"/>
              <w:start w:w="100" w:type="dxa"/>
              <w:bottom w:w="70" w:type="dxa"/>
              <w:end w:w="100" w:type="dxa"/>
            </w:tcMar>
            <w:vAlign w:val="center"/>
          </w:tcPr>
          <w:p>
            <w:pPr>
              <w:spacing w:after="0" w:line="240" w:lineRule="auto"/>
            </w:pPr>
            <w:r>
              <w:rPr>
                <w:rFonts w:ascii="Arial" w:hAnsi="Arial"/>
                <w:color w:val="000000"/>
                <w:sz w:val="13"/>
              </w:rPr>
              <w:t>Ch. 7 - Resurrection of the Heart</w:t>
              <w:br/>
              <w:t>DDC: Practice: Repair, not avoidance</w:t>
            </w:r>
          </w:p>
        </w:tc>
        <w:tc>
          <w:tcPr>
            <w:tcW w:type="dxa" w:w="2350"/>
            <w:tcMar>
              <w:top w:w="70" w:type="dxa"/>
              <w:start w:w="100" w:type="dxa"/>
              <w:bottom w:w="70" w:type="dxa"/>
              <w:end w:w="100" w:type="dxa"/>
            </w:tcMar>
            <w:vAlign w:val="center"/>
          </w:tcPr>
          <w:p>
            <w:pPr>
              <w:spacing w:after="0" w:line="240" w:lineRule="auto"/>
            </w:pPr>
            <w:r>
              <w:rPr>
                <w:rFonts w:ascii="Arial" w:hAnsi="Arial"/>
                <w:color w:val="000000"/>
                <w:sz w:val="13"/>
              </w:rPr>
              <w:t>BIBL 302: Water Baptism: Meaning, Timing and Questions</w:t>
              <w:br/>
              <w:t>Survey: Acts 15-28; Romans 1-4</w:t>
            </w:r>
          </w:p>
        </w:tc>
        <w:tc>
          <w:tcPr>
            <w:tcW w:type="dxa" w:w="1930"/>
            <w:tcMar>
              <w:top w:w="70" w:type="dxa"/>
              <w:start w:w="100" w:type="dxa"/>
              <w:bottom w:w="70" w:type="dxa"/>
              <w:end w:w="100" w:type="dxa"/>
            </w:tcMar>
            <w:vAlign w:val="center"/>
          </w:tcPr>
          <w:p>
            <w:pPr>
              <w:spacing w:after="0" w:line="240" w:lineRule="auto"/>
            </w:pPr>
            <w:r>
              <w:rPr>
                <w:rFonts w:ascii="Arial" w:hAnsi="Arial"/>
                <w:color w:val="000000"/>
                <w:sz w:val="13"/>
              </w:rPr>
              <w:t>Formation: Founder &amp; President</w:t>
              <w:br/>
              <w:t>Academic: Essential Curriculum</w:t>
            </w:r>
          </w:p>
        </w:tc>
        <w:tc>
          <w:tcPr>
            <w:tcW w:type="dxa" w:w="2456"/>
            <w:tcMar>
              <w:top w:w="70" w:type="dxa"/>
              <w:start w:w="100" w:type="dxa"/>
              <w:bottom w:w="70" w:type="dxa"/>
              <w:end w:w="100" w:type="dxa"/>
            </w:tcMar>
            <w:vAlign w:val="center"/>
          </w:tcPr>
          <w:p>
            <w:pPr>
              <w:spacing w:after="0" w:line="240" w:lineRule="auto"/>
            </w:pPr>
            <w:r>
              <w:rPr>
                <w:rFonts w:ascii="Arial" w:hAnsi="Arial"/>
                <w:color w:val="000000"/>
                <w:sz w:val="13"/>
              </w:rPr>
              <w:t>Capstone: pilot outreach and after-action review</w:t>
              <w:br/>
              <w:t>Evidence: Conflict repair role-play</w:t>
            </w:r>
          </w:p>
        </w:tc>
      </w:tr>
      <w:tr>
        <w:trPr>
          <w:cantSplit w:val="true"/>
        </w:trPr>
        <w:tc>
          <w:tcPr>
            <w:tcW w:type="dxa" w:w="900"/>
            <w:shd w:fill="F3F3F3"/>
            <w:tcMar>
              <w:top w:w="70" w:type="dxa"/>
              <w:start w:w="100" w:type="dxa"/>
              <w:bottom w:w="70" w:type="dxa"/>
              <w:end w:w="100" w:type="dxa"/>
            </w:tcMar>
            <w:vAlign w:val="center"/>
          </w:tcPr>
          <w:p>
            <w:pPr>
              <w:spacing w:after="0" w:line="240" w:lineRule="auto"/>
            </w:pPr>
            <w:r>
              <w:rPr>
                <w:rFonts w:ascii="Arial" w:hAnsi="Arial"/>
                <w:color w:val="000000"/>
                <w:sz w:val="13"/>
              </w:rPr>
              <w:t>28</w:t>
              <w:br/>
              <w:t>May 17-May 23</w:t>
            </w:r>
          </w:p>
        </w:tc>
        <w:tc>
          <w:tcPr>
            <w:tcW w:type="dxa" w:w="2300"/>
            <w:shd w:fill="F3F3F3"/>
            <w:tcMar>
              <w:top w:w="70" w:type="dxa"/>
              <w:start w:w="100" w:type="dxa"/>
              <w:bottom w:w="70" w:type="dxa"/>
              <w:end w:w="100" w:type="dxa"/>
            </w:tcMar>
            <w:vAlign w:val="center"/>
          </w:tcPr>
          <w:p>
            <w:pPr>
              <w:spacing w:after="0" w:line="240" w:lineRule="auto"/>
            </w:pPr>
            <w:r>
              <w:rPr>
                <w:rFonts w:ascii="Arial" w:hAnsi="Arial"/>
                <w:color w:val="000000"/>
                <w:sz w:val="13"/>
              </w:rPr>
              <w:t>Ch. 8 - Surrender Is Not a Sidenote</w:t>
              <w:br/>
              <w:t>DDC: Practice: Divine exchange</w:t>
            </w:r>
          </w:p>
        </w:tc>
        <w:tc>
          <w:tcPr>
            <w:tcW w:type="dxa" w:w="2350"/>
            <w:shd w:fill="F3F3F3"/>
            <w:tcMar>
              <w:top w:w="70" w:type="dxa"/>
              <w:start w:w="100" w:type="dxa"/>
              <w:bottom w:w="70" w:type="dxa"/>
              <w:end w:w="100" w:type="dxa"/>
            </w:tcMar>
            <w:vAlign w:val="center"/>
          </w:tcPr>
          <w:p>
            <w:pPr>
              <w:spacing w:after="0" w:line="240" w:lineRule="auto"/>
            </w:pPr>
            <w:r>
              <w:rPr>
                <w:rFonts w:ascii="Arial" w:hAnsi="Arial"/>
                <w:color w:val="000000"/>
                <w:sz w:val="13"/>
              </w:rPr>
              <w:t>BIBL 302: The Lord's Supper: Covenant and Power</w:t>
              <w:br/>
              <w:t>Survey: Romans 5-16; 1 Corinthians 1-6</w:t>
            </w:r>
          </w:p>
        </w:tc>
        <w:tc>
          <w:tcPr>
            <w:tcW w:type="dxa" w:w="1930"/>
            <w:shd w:fill="F3F3F3"/>
            <w:tcMar>
              <w:top w:w="70" w:type="dxa"/>
              <w:start w:w="100" w:type="dxa"/>
              <w:bottom w:w="70" w:type="dxa"/>
              <w:end w:w="100" w:type="dxa"/>
            </w:tcMar>
            <w:vAlign w:val="center"/>
          </w:tcPr>
          <w:p>
            <w:pPr>
              <w:spacing w:after="0" w:line="240" w:lineRule="auto"/>
            </w:pPr>
            <w:r>
              <w:rPr>
                <w:rFonts w:ascii="Arial" w:hAnsi="Arial"/>
                <w:color w:val="000000"/>
                <w:sz w:val="13"/>
              </w:rPr>
              <w:t>Formation: Worship</w:t>
              <w:br/>
              <w:t>Academic: Worship</w:t>
            </w:r>
          </w:p>
        </w:tc>
        <w:tc>
          <w:tcPr>
            <w:tcW w:type="dxa" w:w="2456"/>
            <w:shd w:fill="F3F3F3"/>
            <w:tcMar>
              <w:top w:w="70" w:type="dxa"/>
              <w:start w:w="100" w:type="dxa"/>
              <w:bottom w:w="70" w:type="dxa"/>
              <w:end w:w="100" w:type="dxa"/>
            </w:tcMar>
            <w:vAlign w:val="center"/>
          </w:tcPr>
          <w:p>
            <w:pPr>
              <w:spacing w:after="0" w:line="240" w:lineRule="auto"/>
            </w:pPr>
            <w:r>
              <w:rPr>
                <w:rFonts w:ascii="Arial" w:hAnsi="Arial"/>
                <w:color w:val="000000"/>
                <w:sz w:val="13"/>
              </w:rPr>
              <w:t>Primary concentration supervised leadership 2</w:t>
              <w:br/>
              <w:t>Evidence: Quiz 4</w:t>
            </w:r>
          </w:p>
        </w:tc>
      </w:tr>
      <w:tr>
        <w:trPr>
          <w:cantSplit w:val="true"/>
        </w:trPr>
        <w:tc>
          <w:tcPr>
            <w:tcW w:type="dxa" w:w="900"/>
            <w:tcMar>
              <w:top w:w="70" w:type="dxa"/>
              <w:start w:w="100" w:type="dxa"/>
              <w:bottom w:w="70" w:type="dxa"/>
              <w:end w:w="100" w:type="dxa"/>
            </w:tcMar>
            <w:vAlign w:val="center"/>
          </w:tcPr>
          <w:p>
            <w:pPr>
              <w:spacing w:after="0" w:line="240" w:lineRule="auto"/>
            </w:pPr>
            <w:r>
              <w:rPr>
                <w:rFonts w:ascii="Arial" w:hAnsi="Arial"/>
                <w:color w:val="000000"/>
                <w:sz w:val="13"/>
              </w:rPr>
              <w:t>29</w:t>
              <w:br/>
              <w:t>May 24-May 30</w:t>
            </w:r>
          </w:p>
        </w:tc>
        <w:tc>
          <w:tcPr>
            <w:tcW w:type="dxa" w:w="2300"/>
            <w:tcMar>
              <w:top w:w="70" w:type="dxa"/>
              <w:start w:w="100" w:type="dxa"/>
              <w:bottom w:w="70" w:type="dxa"/>
              <w:end w:w="100" w:type="dxa"/>
            </w:tcMar>
            <w:vAlign w:val="center"/>
          </w:tcPr>
          <w:p>
            <w:pPr>
              <w:spacing w:after="0" w:line="240" w:lineRule="auto"/>
            </w:pPr>
            <w:r>
              <w:rPr>
                <w:rFonts w:ascii="Arial" w:hAnsi="Arial"/>
                <w:color w:val="000000"/>
                <w:sz w:val="13"/>
              </w:rPr>
              <w:t>Ch. 9 - Scars Are Signs of Life</w:t>
              <w:br/>
              <w:t>DDC: Ch. 10 - Holiness in a Compromised Culture</w:t>
            </w:r>
          </w:p>
        </w:tc>
        <w:tc>
          <w:tcPr>
            <w:tcW w:type="dxa" w:w="2350"/>
            <w:tcMar>
              <w:top w:w="70" w:type="dxa"/>
              <w:start w:w="100" w:type="dxa"/>
              <w:bottom w:w="70" w:type="dxa"/>
              <w:end w:w="100" w:type="dxa"/>
            </w:tcMar>
            <w:vAlign w:val="center"/>
          </w:tcPr>
          <w:p>
            <w:pPr>
              <w:spacing w:after="0" w:line="240" w:lineRule="auto"/>
            </w:pPr>
            <w:r>
              <w:rPr>
                <w:rFonts w:ascii="Arial" w:hAnsi="Arial"/>
                <w:color w:val="000000"/>
                <w:sz w:val="13"/>
              </w:rPr>
              <w:t>BIBL 302: Marriage, Divorce and Pastoral Care</w:t>
              <w:br/>
              <w:t>Survey: 1 Corinthians 7-16; 2 Corinthians; Galatians</w:t>
            </w:r>
          </w:p>
        </w:tc>
        <w:tc>
          <w:tcPr>
            <w:tcW w:type="dxa" w:w="1930"/>
            <w:tcMar>
              <w:top w:w="70" w:type="dxa"/>
              <w:start w:w="100" w:type="dxa"/>
              <w:bottom w:w="70" w:type="dxa"/>
              <w:end w:w="100" w:type="dxa"/>
            </w:tcMar>
            <w:vAlign w:val="center"/>
          </w:tcPr>
          <w:p>
            <w:pPr>
              <w:spacing w:after="0" w:line="240" w:lineRule="auto"/>
            </w:pPr>
            <w:r>
              <w:rPr>
                <w:rFonts w:ascii="Arial" w:hAnsi="Arial"/>
                <w:color w:val="000000"/>
                <w:sz w:val="13"/>
              </w:rPr>
              <w:t>Formation: Culture</w:t>
              <w:br/>
              <w:t>Academic: Pastoral</w:t>
            </w:r>
          </w:p>
        </w:tc>
        <w:tc>
          <w:tcPr>
            <w:tcW w:type="dxa" w:w="2456"/>
            <w:tcMar>
              <w:top w:w="70" w:type="dxa"/>
              <w:start w:w="100" w:type="dxa"/>
              <w:bottom w:w="70" w:type="dxa"/>
              <w:end w:w="100" w:type="dxa"/>
            </w:tcMar>
            <w:vAlign w:val="center"/>
          </w:tcPr>
          <w:p>
            <w:pPr>
              <w:spacing w:after="0" w:line="240" w:lineRule="auto"/>
            </w:pPr>
            <w:r>
              <w:rPr>
                <w:rFonts w:ascii="Arial" w:hAnsi="Arial"/>
                <w:color w:val="000000"/>
                <w:sz w:val="13"/>
              </w:rPr>
              <w:t>Capstone: safety, permits, communications, follow-up</w:t>
              <w:br/>
              <w:t>Evidence: Unity peer-and-supervisor rubric</w:t>
            </w:r>
          </w:p>
        </w:tc>
      </w:tr>
      <w:tr>
        <w:trPr>
          <w:cantSplit w:val="true"/>
        </w:trPr>
        <w:tc>
          <w:tcPr>
            <w:tcW w:type="dxa" w:w="900"/>
            <w:shd w:fill="F3F3F3"/>
            <w:tcMar>
              <w:top w:w="70" w:type="dxa"/>
              <w:start w:w="100" w:type="dxa"/>
              <w:bottom w:w="70" w:type="dxa"/>
              <w:end w:w="100" w:type="dxa"/>
            </w:tcMar>
            <w:vAlign w:val="center"/>
          </w:tcPr>
          <w:p>
            <w:pPr>
              <w:spacing w:after="0" w:line="240" w:lineRule="auto"/>
            </w:pPr>
            <w:r>
              <w:rPr>
                <w:rFonts w:ascii="Arial" w:hAnsi="Arial"/>
                <w:color w:val="000000"/>
                <w:sz w:val="13"/>
              </w:rPr>
              <w:t>30</w:t>
              <w:br/>
              <w:t>May 31-Jun 6</w:t>
            </w:r>
          </w:p>
        </w:tc>
        <w:tc>
          <w:tcPr>
            <w:tcW w:type="dxa" w:w="2300"/>
            <w:shd w:fill="F3F3F3"/>
            <w:tcMar>
              <w:top w:w="70" w:type="dxa"/>
              <w:start w:w="100" w:type="dxa"/>
              <w:bottom w:w="70" w:type="dxa"/>
              <w:end w:w="100" w:type="dxa"/>
            </w:tcMar>
            <w:vAlign w:val="center"/>
          </w:tcPr>
          <w:p>
            <w:pPr>
              <w:spacing w:after="0" w:line="240" w:lineRule="auto"/>
            </w:pPr>
            <w:r>
              <w:rPr>
                <w:rFonts w:ascii="Arial" w:hAnsi="Arial"/>
                <w:color w:val="000000"/>
                <w:sz w:val="13"/>
              </w:rPr>
              <w:t>Ch. 10 - Joining the Mission</w:t>
              <w:br/>
              <w:t>DDC: Practice: One body, many parts</w:t>
            </w:r>
          </w:p>
        </w:tc>
        <w:tc>
          <w:tcPr>
            <w:tcW w:type="dxa" w:w="2350"/>
            <w:shd w:fill="F3F3F3"/>
            <w:tcMar>
              <w:top w:w="70" w:type="dxa"/>
              <w:start w:w="100" w:type="dxa"/>
              <w:bottom w:w="70" w:type="dxa"/>
              <w:end w:w="100" w:type="dxa"/>
            </w:tcMar>
            <w:vAlign w:val="center"/>
          </w:tcPr>
          <w:p>
            <w:pPr>
              <w:spacing w:after="0" w:line="240" w:lineRule="auto"/>
            </w:pPr>
            <w:r>
              <w:rPr>
                <w:rFonts w:ascii="Arial" w:hAnsi="Arial"/>
                <w:color w:val="000000"/>
                <w:sz w:val="13"/>
              </w:rPr>
              <w:t>BIBL 302: Kingdom Provision, Generosity and Stewardship</w:t>
              <w:br/>
              <w:t>Survey: Ephesians-2 Thessalonians; 1-2 Timothy; Titus; Philemon</w:t>
            </w:r>
          </w:p>
        </w:tc>
        <w:tc>
          <w:tcPr>
            <w:tcW w:type="dxa" w:w="1930"/>
            <w:shd w:fill="F3F3F3"/>
            <w:tcMar>
              <w:top w:w="70" w:type="dxa"/>
              <w:start w:w="100" w:type="dxa"/>
              <w:bottom w:w="70" w:type="dxa"/>
              <w:end w:w="100" w:type="dxa"/>
            </w:tcMar>
            <w:vAlign w:val="center"/>
          </w:tcPr>
          <w:p>
            <w:pPr>
              <w:spacing w:after="0" w:line="240" w:lineRule="auto"/>
            </w:pPr>
            <w:r>
              <w:rPr>
                <w:rFonts w:ascii="Arial" w:hAnsi="Arial"/>
                <w:color w:val="000000"/>
                <w:sz w:val="13"/>
              </w:rPr>
              <w:t>Formation: Founder &amp; President</w:t>
              <w:br/>
              <w:t>Academic: Founder &amp; President</w:t>
            </w:r>
          </w:p>
        </w:tc>
        <w:tc>
          <w:tcPr>
            <w:tcW w:type="dxa" w:w="2456"/>
            <w:shd w:fill="F3F3F3"/>
            <w:tcMar>
              <w:top w:w="70" w:type="dxa"/>
              <w:start w:w="100" w:type="dxa"/>
              <w:bottom w:w="70" w:type="dxa"/>
              <w:end w:w="100" w:type="dxa"/>
            </w:tcMar>
            <w:vAlign w:val="center"/>
          </w:tcPr>
          <w:p>
            <w:pPr>
              <w:spacing w:after="0" w:line="240" w:lineRule="auto"/>
            </w:pPr>
            <w:r>
              <w:rPr>
                <w:rFonts w:ascii="Arial" w:hAnsi="Arial"/>
                <w:color w:val="000000"/>
                <w:sz w:val="13"/>
              </w:rPr>
              <w:t>Quarter review; production tabletop exercise</w:t>
              <w:br/>
              <w:t>Evidence: Quarter portfolio; 75-question original NT checkpoint</w:t>
            </w:r>
          </w:p>
        </w:tc>
      </w:tr>
    </w:tbl>
    <w:p>
      <w:pPr>
        <w:spacing w:after="40"/>
      </w:pPr>
    </w:p>
    <w:p>
      <w:pPr>
        <w:pStyle w:val="Heading2"/>
      </w:pPr>
      <w:r>
        <w:t>Quarter 4: Excellence</w:t>
      </w:r>
    </w:p>
    <w:tbl>
      <w:tblPr>
        <w:tblW w:type="dxa" w:w="9936"/>
        <w:jc w:val="left"/>
        <w:tblLayout w:type="fixed"/>
        <w:tblLook w:firstColumn="1" w:firstRow="1" w:lastColumn="0" w:lastRow="0" w:noHBand="0" w:noVBand="1" w:val="04A0"/>
        <w:tblInd w:w="100" w:type="dxa"/>
        <w:tblBorders>
          <w:top w:val="single" w:sz="4" w:space="0" w:color="D7D7D7"/>
          <w:left w:val="single" w:sz="4" w:space="0" w:color="D7D7D7"/>
          <w:bottom w:val="single" w:sz="4" w:space="0" w:color="D7D7D7"/>
          <w:right w:val="single" w:sz="4" w:space="0" w:color="D7D7D7"/>
          <w:insideH w:val="single" w:sz="4" w:space="0" w:color="D7D7D7"/>
          <w:insideV w:val="single" w:sz="4" w:space="0" w:color="D7D7D7"/>
        </w:tblBorders>
      </w:tblPr>
      <w:tblGrid>
        <w:gridCol w:w="900"/>
        <w:gridCol w:w="2300"/>
        <w:gridCol w:w="2350"/>
        <w:gridCol w:w="1930"/>
        <w:gridCol w:w="2456"/>
      </w:tblGrid>
      <w:tr>
        <w:trPr>
          <w:tblHeader w:val="true"/>
          <w:cantSplit w:val="true"/>
        </w:trPr>
        <w:tc>
          <w:tcPr>
            <w:tcW w:type="dxa" w:w="900"/>
            <w:shd w:fill="252525"/>
            <w:tcMar>
              <w:top w:w="70" w:type="dxa"/>
              <w:start w:w="100" w:type="dxa"/>
              <w:bottom w:w="70" w:type="dxa"/>
              <w:end w:w="100" w:type="dxa"/>
            </w:tcMar>
            <w:vAlign w:val="center"/>
          </w:tcPr>
          <w:p>
            <w:pPr>
              <w:spacing w:after="0"/>
              <w:jc w:val="left"/>
            </w:pPr>
            <w:r>
              <w:rPr>
                <w:rFonts w:ascii="Arial" w:hAnsi="Arial"/>
                <w:b/>
                <w:color w:val="FFFFFF"/>
                <w:sz w:val="13"/>
              </w:rPr>
              <w:t>WK / DATE</w:t>
            </w:r>
          </w:p>
        </w:tc>
        <w:tc>
          <w:tcPr>
            <w:tcW w:type="dxa" w:w="2300"/>
            <w:shd w:fill="252525"/>
            <w:tcMar>
              <w:top w:w="70" w:type="dxa"/>
              <w:start w:w="100" w:type="dxa"/>
              <w:bottom w:w="70" w:type="dxa"/>
              <w:end w:w="100" w:type="dxa"/>
            </w:tcMar>
            <w:vAlign w:val="center"/>
          </w:tcPr>
          <w:p>
            <w:pPr>
              <w:spacing w:after="0"/>
              <w:jc w:val="left"/>
            </w:pPr>
            <w:r>
              <w:rPr>
                <w:rFonts w:ascii="Arial" w:hAnsi="Arial"/>
                <w:b/>
                <w:color w:val="FFFFFF"/>
                <w:sz w:val="13"/>
              </w:rPr>
              <w:t>FORMATION + V1 DNA</w:t>
            </w:r>
          </w:p>
        </w:tc>
        <w:tc>
          <w:tcPr>
            <w:tcW w:type="dxa" w:w="2350"/>
            <w:shd w:fill="252525"/>
            <w:tcMar>
              <w:top w:w="70" w:type="dxa"/>
              <w:start w:w="100" w:type="dxa"/>
              <w:bottom w:w="70" w:type="dxa"/>
              <w:end w:w="100" w:type="dxa"/>
            </w:tcMar>
            <w:vAlign w:val="center"/>
          </w:tcPr>
          <w:p>
            <w:pPr>
              <w:spacing w:after="0"/>
              <w:jc w:val="left"/>
            </w:pPr>
            <w:r>
              <w:rPr>
                <w:rFonts w:ascii="Arial" w:hAnsi="Arial"/>
                <w:b/>
                <w:color w:val="FFFFFF"/>
                <w:sz w:val="13"/>
              </w:rPr>
              <w:t>ACADEMIC + SURVEY</w:t>
            </w:r>
          </w:p>
        </w:tc>
        <w:tc>
          <w:tcPr>
            <w:tcW w:type="dxa" w:w="1930"/>
            <w:shd w:fill="252525"/>
            <w:tcMar>
              <w:top w:w="70" w:type="dxa"/>
              <w:start w:w="100" w:type="dxa"/>
              <w:bottom w:w="70" w:type="dxa"/>
              <w:end w:w="100" w:type="dxa"/>
            </w:tcMar>
            <w:vAlign w:val="center"/>
          </w:tcPr>
          <w:p>
            <w:pPr>
              <w:spacing w:after="0"/>
              <w:jc w:val="left"/>
            </w:pPr>
            <w:r>
              <w:rPr>
                <w:rFonts w:ascii="Arial" w:hAnsi="Arial"/>
                <w:b/>
                <w:color w:val="FFFFFF"/>
                <w:sz w:val="13"/>
              </w:rPr>
              <w:t>ACCOUNTABLE SEATS</w:t>
            </w:r>
          </w:p>
        </w:tc>
        <w:tc>
          <w:tcPr>
            <w:tcW w:type="dxa" w:w="2456"/>
            <w:shd w:fill="252525"/>
            <w:tcMar>
              <w:top w:w="70" w:type="dxa"/>
              <w:start w:w="100" w:type="dxa"/>
              <w:bottom w:w="70" w:type="dxa"/>
              <w:end w:w="100" w:type="dxa"/>
            </w:tcMar>
            <w:vAlign w:val="center"/>
          </w:tcPr>
          <w:p>
            <w:pPr>
              <w:spacing w:after="0"/>
              <w:jc w:val="left"/>
            </w:pPr>
            <w:r>
              <w:rPr>
                <w:rFonts w:ascii="Arial" w:hAnsi="Arial"/>
                <w:b/>
                <w:color w:val="FFFFFF"/>
                <w:sz w:val="13"/>
              </w:rPr>
              <w:t>EXPERIENCE + EVIDENCE</w:t>
            </w:r>
          </w:p>
        </w:tc>
      </w:tr>
      <w:tr>
        <w:trPr>
          <w:cantSplit w:val="true"/>
        </w:trPr>
        <w:tc>
          <w:tcPr>
            <w:tcW w:type="dxa" w:w="900"/>
            <w:tcMar>
              <w:top w:w="70" w:type="dxa"/>
              <w:start w:w="100" w:type="dxa"/>
              <w:bottom w:w="70" w:type="dxa"/>
              <w:end w:w="100" w:type="dxa"/>
            </w:tcMar>
            <w:vAlign w:val="center"/>
          </w:tcPr>
          <w:p>
            <w:pPr>
              <w:spacing w:after="0" w:line="240" w:lineRule="auto"/>
            </w:pPr>
            <w:r>
              <w:rPr>
                <w:rFonts w:ascii="Arial" w:hAnsi="Arial"/>
                <w:color w:val="000000"/>
                <w:sz w:val="13"/>
              </w:rPr>
              <w:t>31</w:t>
              <w:br/>
              <w:t>Jun 7-Jun 13</w:t>
            </w:r>
          </w:p>
        </w:tc>
        <w:tc>
          <w:tcPr>
            <w:tcW w:type="dxa" w:w="2300"/>
            <w:tcMar>
              <w:top w:w="70" w:type="dxa"/>
              <w:start w:w="100" w:type="dxa"/>
              <w:bottom w:w="70" w:type="dxa"/>
              <w:end w:w="100" w:type="dxa"/>
            </w:tcMar>
            <w:vAlign w:val="center"/>
          </w:tcPr>
          <w:p>
            <w:pPr>
              <w:spacing w:after="0" w:line="240" w:lineRule="auto"/>
            </w:pPr>
            <w:r>
              <w:rPr>
                <w:rFonts w:ascii="Arial" w:hAnsi="Arial"/>
                <w:color w:val="000000"/>
                <w:sz w:val="13"/>
              </w:rPr>
              <w:t>Chs. 1-2 - Generational Genetics / Ancestry Story</w:t>
              <w:br/>
              <w:t>DDC: Practice: Excellence is faithful placement</w:t>
            </w:r>
          </w:p>
        </w:tc>
        <w:tc>
          <w:tcPr>
            <w:tcW w:type="dxa" w:w="2350"/>
            <w:tcMar>
              <w:top w:w="70" w:type="dxa"/>
              <w:start w:w="100" w:type="dxa"/>
              <w:bottom w:w="70" w:type="dxa"/>
              <w:end w:w="100" w:type="dxa"/>
            </w:tcMar>
            <w:vAlign w:val="center"/>
          </w:tcPr>
          <w:p>
            <w:pPr>
              <w:spacing w:after="0" w:line="240" w:lineRule="auto"/>
            </w:pPr>
            <w:r>
              <w:rPr>
                <w:rFonts w:ascii="Arial" w:hAnsi="Arial"/>
                <w:color w:val="000000"/>
                <w:sz w:val="13"/>
              </w:rPr>
              <w:t>BIBL 303: Heaven, Hell and Eternal Destiny</w:t>
              <w:br/>
              <w:t>Survey: Hebrews 1-8</w:t>
            </w:r>
          </w:p>
        </w:tc>
        <w:tc>
          <w:tcPr>
            <w:tcW w:type="dxa" w:w="1930"/>
            <w:tcMar>
              <w:top w:w="70" w:type="dxa"/>
              <w:start w:w="100" w:type="dxa"/>
              <w:bottom w:w="70" w:type="dxa"/>
              <w:end w:w="100" w:type="dxa"/>
            </w:tcMar>
            <w:vAlign w:val="center"/>
          </w:tcPr>
          <w:p>
            <w:pPr>
              <w:spacing w:after="0" w:line="240" w:lineRule="auto"/>
            </w:pPr>
            <w:r>
              <w:rPr>
                <w:rFonts w:ascii="Arial" w:hAnsi="Arial"/>
                <w:color w:val="000000"/>
                <w:sz w:val="13"/>
              </w:rPr>
              <w:t>Formation: Founder &amp; President</w:t>
              <w:br/>
              <w:t>Academic: Founder &amp; President</w:t>
            </w:r>
          </w:p>
        </w:tc>
        <w:tc>
          <w:tcPr>
            <w:tcW w:type="dxa" w:w="2456"/>
            <w:tcMar>
              <w:top w:w="70" w:type="dxa"/>
              <w:start w:w="100" w:type="dxa"/>
              <w:bottom w:w="70" w:type="dxa"/>
              <w:end w:w="100" w:type="dxa"/>
            </w:tcMar>
            <w:vAlign w:val="center"/>
          </w:tcPr>
          <w:p>
            <w:pPr>
              <w:spacing w:after="0" w:line="240" w:lineRule="auto"/>
            </w:pPr>
            <w:r>
              <w:rPr>
                <w:rFonts w:ascii="Arial" w:hAnsi="Arial"/>
                <w:color w:val="000000"/>
                <w:sz w:val="13"/>
              </w:rPr>
              <w:t>Primary and secondary placement interviews begin</w:t>
              <w:br/>
              <w:t>Evidence: Legacy map - private completion</w:t>
            </w:r>
          </w:p>
        </w:tc>
      </w:tr>
      <w:tr>
        <w:trPr>
          <w:cantSplit w:val="true"/>
        </w:trPr>
        <w:tc>
          <w:tcPr>
            <w:tcW w:type="dxa" w:w="900"/>
            <w:shd w:fill="F3F3F3"/>
            <w:tcMar>
              <w:top w:w="70" w:type="dxa"/>
              <w:start w:w="100" w:type="dxa"/>
              <w:bottom w:w="70" w:type="dxa"/>
              <w:end w:w="100" w:type="dxa"/>
            </w:tcMar>
            <w:vAlign w:val="center"/>
          </w:tcPr>
          <w:p>
            <w:pPr>
              <w:spacing w:after="0" w:line="240" w:lineRule="auto"/>
            </w:pPr>
            <w:r>
              <w:rPr>
                <w:rFonts w:ascii="Arial" w:hAnsi="Arial"/>
                <w:color w:val="000000"/>
                <w:sz w:val="13"/>
              </w:rPr>
              <w:t>32</w:t>
              <w:br/>
              <w:t>Jun 14-Jun 20</w:t>
            </w:r>
          </w:p>
        </w:tc>
        <w:tc>
          <w:tcPr>
            <w:tcW w:type="dxa" w:w="2300"/>
            <w:shd w:fill="F3F3F3"/>
            <w:tcMar>
              <w:top w:w="70" w:type="dxa"/>
              <w:start w:w="100" w:type="dxa"/>
              <w:bottom w:w="70" w:type="dxa"/>
              <w:end w:w="100" w:type="dxa"/>
            </w:tcMar>
            <w:vAlign w:val="center"/>
          </w:tcPr>
          <w:p>
            <w:pPr>
              <w:spacing w:after="0" w:line="240" w:lineRule="auto"/>
            </w:pPr>
            <w:r>
              <w:rPr>
                <w:rFonts w:ascii="Arial" w:hAnsi="Arial"/>
                <w:color w:val="000000"/>
                <w:sz w:val="13"/>
              </w:rPr>
              <w:t>Ch. 3 - Confronting the Sin Problem</w:t>
              <w:br/>
              <w:t>DDC: Ch. 11 - The Power of Words</w:t>
            </w:r>
          </w:p>
        </w:tc>
        <w:tc>
          <w:tcPr>
            <w:tcW w:type="dxa" w:w="2350"/>
            <w:shd w:fill="F3F3F3"/>
            <w:tcMar>
              <w:top w:w="70" w:type="dxa"/>
              <w:start w:w="100" w:type="dxa"/>
              <w:bottom w:w="70" w:type="dxa"/>
              <w:end w:w="100" w:type="dxa"/>
            </w:tcMar>
            <w:vAlign w:val="center"/>
          </w:tcPr>
          <w:p>
            <w:pPr>
              <w:spacing w:after="0" w:line="240" w:lineRule="auto"/>
            </w:pPr>
            <w:r>
              <w:rPr>
                <w:rFonts w:ascii="Arial" w:hAnsi="Arial"/>
                <w:color w:val="000000"/>
                <w:sz w:val="13"/>
              </w:rPr>
              <w:t>BIBL 303: The Resurrection: Hope Beyond the Grave</w:t>
              <w:br/>
              <w:t>Survey: Hebrews 9-13; James; 1 Peter</w:t>
            </w:r>
          </w:p>
        </w:tc>
        <w:tc>
          <w:tcPr>
            <w:tcW w:type="dxa" w:w="1930"/>
            <w:shd w:fill="F3F3F3"/>
            <w:tcMar>
              <w:top w:w="70" w:type="dxa"/>
              <w:start w:w="100" w:type="dxa"/>
              <w:bottom w:w="70" w:type="dxa"/>
              <w:end w:w="100" w:type="dxa"/>
            </w:tcMar>
            <w:vAlign w:val="center"/>
          </w:tcPr>
          <w:p>
            <w:pPr>
              <w:spacing w:after="0" w:line="240" w:lineRule="auto"/>
            </w:pPr>
            <w:r>
              <w:rPr>
                <w:rFonts w:ascii="Arial" w:hAnsi="Arial"/>
                <w:color w:val="000000"/>
                <w:sz w:val="13"/>
              </w:rPr>
              <w:t>Formation: Pastoral</w:t>
              <w:br/>
              <w:t>Academic: Founder &amp; President</w:t>
            </w:r>
          </w:p>
        </w:tc>
        <w:tc>
          <w:tcPr>
            <w:tcW w:type="dxa" w:w="2456"/>
            <w:shd w:fill="F3F3F3"/>
            <w:tcMar>
              <w:top w:w="70" w:type="dxa"/>
              <w:start w:w="100" w:type="dxa"/>
              <w:bottom w:w="70" w:type="dxa"/>
              <w:end w:w="100" w:type="dxa"/>
            </w:tcMar>
            <w:vAlign w:val="center"/>
          </w:tcPr>
          <w:p>
            <w:pPr>
              <w:spacing w:after="0" w:line="240" w:lineRule="auto"/>
            </w:pPr>
            <w:r>
              <w:rPr>
                <w:rFonts w:ascii="Arial" w:hAnsi="Arial"/>
                <w:color w:val="000000"/>
                <w:sz w:val="13"/>
              </w:rPr>
              <w:t>Concentration leadership demonstration</w:t>
              <w:br/>
              <w:t>Evidence: Quiz 1</w:t>
            </w:r>
          </w:p>
        </w:tc>
      </w:tr>
      <w:tr>
        <w:trPr>
          <w:cantSplit w:val="true"/>
        </w:trPr>
        <w:tc>
          <w:tcPr>
            <w:tcW w:type="dxa" w:w="900"/>
            <w:tcMar>
              <w:top w:w="70" w:type="dxa"/>
              <w:start w:w="100" w:type="dxa"/>
              <w:bottom w:w="70" w:type="dxa"/>
              <w:end w:w="100" w:type="dxa"/>
            </w:tcMar>
            <w:vAlign w:val="center"/>
          </w:tcPr>
          <w:p>
            <w:pPr>
              <w:spacing w:after="0" w:line="240" w:lineRule="auto"/>
            </w:pPr>
            <w:r>
              <w:rPr>
                <w:rFonts w:ascii="Arial" w:hAnsi="Arial"/>
                <w:color w:val="000000"/>
                <w:sz w:val="13"/>
              </w:rPr>
              <w:t>33</w:t>
              <w:br/>
              <w:t>Jun 21-Jun 27</w:t>
            </w:r>
          </w:p>
        </w:tc>
        <w:tc>
          <w:tcPr>
            <w:tcW w:type="dxa" w:w="2300"/>
            <w:tcMar>
              <w:top w:w="70" w:type="dxa"/>
              <w:start w:w="100" w:type="dxa"/>
              <w:bottom w:w="70" w:type="dxa"/>
              <w:end w:w="100" w:type="dxa"/>
            </w:tcMar>
            <w:vAlign w:val="center"/>
          </w:tcPr>
          <w:p>
            <w:pPr>
              <w:spacing w:after="0" w:line="240" w:lineRule="auto"/>
            </w:pPr>
            <w:r>
              <w:rPr>
                <w:rFonts w:ascii="Arial" w:hAnsi="Arial"/>
                <w:color w:val="000000"/>
                <w:sz w:val="13"/>
              </w:rPr>
              <w:t>Ch. 4 - Breaking Past Cycles</w:t>
              <w:br/>
              <w:t>DDC: Practice: Repentance and new patterns</w:t>
            </w:r>
          </w:p>
        </w:tc>
        <w:tc>
          <w:tcPr>
            <w:tcW w:type="dxa" w:w="2350"/>
            <w:tcMar>
              <w:top w:w="70" w:type="dxa"/>
              <w:start w:w="100" w:type="dxa"/>
              <w:bottom w:w="70" w:type="dxa"/>
              <w:end w:w="100" w:type="dxa"/>
            </w:tcMar>
            <w:vAlign w:val="center"/>
          </w:tcPr>
          <w:p>
            <w:pPr>
              <w:spacing w:after="0" w:line="240" w:lineRule="auto"/>
            </w:pPr>
            <w:r>
              <w:rPr>
                <w:rFonts w:ascii="Arial" w:hAnsi="Arial"/>
                <w:color w:val="000000"/>
                <w:sz w:val="13"/>
              </w:rPr>
              <w:t>BIBL 303: The Blessed Hope: The Second Coming</w:t>
              <w:br/>
              <w:t>Survey: 2 Peter; 1-3 John; Jude</w:t>
            </w:r>
          </w:p>
        </w:tc>
        <w:tc>
          <w:tcPr>
            <w:tcW w:type="dxa" w:w="1930"/>
            <w:tcMar>
              <w:top w:w="70" w:type="dxa"/>
              <w:start w:w="100" w:type="dxa"/>
              <w:bottom w:w="70" w:type="dxa"/>
              <w:end w:w="100" w:type="dxa"/>
            </w:tcMar>
            <w:vAlign w:val="center"/>
          </w:tcPr>
          <w:p>
            <w:pPr>
              <w:spacing w:after="0" w:line="240" w:lineRule="auto"/>
            </w:pPr>
            <w:r>
              <w:rPr>
                <w:rFonts w:ascii="Arial" w:hAnsi="Arial"/>
                <w:color w:val="000000"/>
                <w:sz w:val="13"/>
              </w:rPr>
              <w:t>Formation: Founder &amp; President</w:t>
              <w:br/>
              <w:t>Academic: Essential Curriculum</w:t>
            </w:r>
          </w:p>
        </w:tc>
        <w:tc>
          <w:tcPr>
            <w:tcW w:type="dxa" w:w="2456"/>
            <w:tcMar>
              <w:top w:w="70" w:type="dxa"/>
              <w:start w:w="100" w:type="dxa"/>
              <w:bottom w:w="70" w:type="dxa"/>
              <w:end w:w="100" w:type="dxa"/>
            </w:tcMar>
            <w:vAlign w:val="center"/>
          </w:tcPr>
          <w:p>
            <w:pPr>
              <w:spacing w:after="0" w:line="240" w:lineRule="auto"/>
            </w:pPr>
            <w:r>
              <w:rPr>
                <w:rFonts w:ascii="Arial" w:hAnsi="Arial"/>
                <w:color w:val="000000"/>
                <w:sz w:val="13"/>
              </w:rPr>
              <w:t>Capstone rehearsal 1</w:t>
              <w:br/>
              <w:t>Evidence: Cycle-breaking action plan</w:t>
            </w:r>
          </w:p>
        </w:tc>
      </w:tr>
      <w:tr>
        <w:trPr>
          <w:cantSplit w:val="true"/>
        </w:trPr>
        <w:tc>
          <w:tcPr>
            <w:tcW w:type="dxa" w:w="900"/>
            <w:shd w:fill="F3F3F3"/>
            <w:tcMar>
              <w:top w:w="70" w:type="dxa"/>
              <w:start w:w="100" w:type="dxa"/>
              <w:bottom w:w="70" w:type="dxa"/>
              <w:end w:w="100" w:type="dxa"/>
            </w:tcMar>
            <w:vAlign w:val="center"/>
          </w:tcPr>
          <w:p>
            <w:pPr>
              <w:spacing w:after="0" w:line="240" w:lineRule="auto"/>
            </w:pPr>
            <w:r>
              <w:rPr>
                <w:rFonts w:ascii="Arial" w:hAnsi="Arial"/>
                <w:color w:val="000000"/>
                <w:sz w:val="13"/>
              </w:rPr>
              <w:t>34</w:t>
              <w:br/>
              <w:t>Jun 28-Jul 4</w:t>
            </w:r>
          </w:p>
        </w:tc>
        <w:tc>
          <w:tcPr>
            <w:tcW w:type="dxa" w:w="2300"/>
            <w:shd w:fill="F3F3F3"/>
            <w:tcMar>
              <w:top w:w="70" w:type="dxa"/>
              <w:start w:w="100" w:type="dxa"/>
              <w:bottom w:w="70" w:type="dxa"/>
              <w:end w:w="100" w:type="dxa"/>
            </w:tcMar>
            <w:vAlign w:val="center"/>
          </w:tcPr>
          <w:p>
            <w:pPr>
              <w:spacing w:after="0" w:line="240" w:lineRule="auto"/>
            </w:pPr>
            <w:r>
              <w:rPr>
                <w:rFonts w:ascii="Arial" w:hAnsi="Arial"/>
                <w:color w:val="000000"/>
                <w:sz w:val="13"/>
              </w:rPr>
              <w:t>Ch. 5 - Mindset Meltdown</w:t>
              <w:br/>
              <w:t>DDC: Ch. 12 - Faithfulness When It Is Not Exciting</w:t>
            </w:r>
          </w:p>
        </w:tc>
        <w:tc>
          <w:tcPr>
            <w:tcW w:type="dxa" w:w="2350"/>
            <w:shd w:fill="F3F3F3"/>
            <w:tcMar>
              <w:top w:w="70" w:type="dxa"/>
              <w:start w:w="100" w:type="dxa"/>
              <w:bottom w:w="70" w:type="dxa"/>
              <w:end w:w="100" w:type="dxa"/>
            </w:tcMar>
            <w:vAlign w:val="center"/>
          </w:tcPr>
          <w:p>
            <w:pPr>
              <w:spacing w:after="0" w:line="240" w:lineRule="auto"/>
            </w:pPr>
            <w:r>
              <w:rPr>
                <w:rFonts w:ascii="Arial" w:hAnsi="Arial"/>
                <w:color w:val="000000"/>
                <w:sz w:val="13"/>
              </w:rPr>
              <w:t>BIBL 303: Judgment, Rewards and Living in Light of Eternity</w:t>
              <w:br/>
              <w:t>Survey: Revelation 1-11</w:t>
            </w:r>
          </w:p>
        </w:tc>
        <w:tc>
          <w:tcPr>
            <w:tcW w:type="dxa" w:w="1930"/>
            <w:shd w:fill="F3F3F3"/>
            <w:tcMar>
              <w:top w:w="70" w:type="dxa"/>
              <w:start w:w="100" w:type="dxa"/>
              <w:bottom w:w="70" w:type="dxa"/>
              <w:end w:w="100" w:type="dxa"/>
            </w:tcMar>
            <w:vAlign w:val="center"/>
          </w:tcPr>
          <w:p>
            <w:pPr>
              <w:spacing w:after="0" w:line="240" w:lineRule="auto"/>
            </w:pPr>
            <w:r>
              <w:rPr>
                <w:rFonts w:ascii="Arial" w:hAnsi="Arial"/>
                <w:color w:val="000000"/>
                <w:sz w:val="13"/>
              </w:rPr>
              <w:t>Formation: Essential Curriculum</w:t>
              <w:br/>
              <w:t>Academic: Academic Operations/FIU Preparation</w:t>
            </w:r>
          </w:p>
        </w:tc>
        <w:tc>
          <w:tcPr>
            <w:tcW w:type="dxa" w:w="2456"/>
            <w:shd w:fill="F3F3F3"/>
            <w:tcMar>
              <w:top w:w="70" w:type="dxa"/>
              <w:start w:w="100" w:type="dxa"/>
              <w:bottom w:w="70" w:type="dxa"/>
              <w:end w:w="100" w:type="dxa"/>
            </w:tcMar>
            <w:vAlign w:val="center"/>
          </w:tcPr>
          <w:p>
            <w:pPr>
              <w:spacing w:after="0" w:line="240" w:lineRule="auto"/>
            </w:pPr>
            <w:r>
              <w:rPr>
                <w:rFonts w:ascii="Arial" w:hAnsi="Arial"/>
                <w:color w:val="000000"/>
                <w:sz w:val="13"/>
              </w:rPr>
              <w:t>Secondary concentration supervised leadership 2</w:t>
              <w:br/>
              <w:t>Evidence: Quiz 2</w:t>
            </w:r>
          </w:p>
        </w:tc>
      </w:tr>
      <w:tr>
        <w:trPr>
          <w:cantSplit w:val="true"/>
        </w:trPr>
        <w:tc>
          <w:tcPr>
            <w:tcW w:type="dxa" w:w="900"/>
            <w:tcMar>
              <w:top w:w="70" w:type="dxa"/>
              <w:start w:w="100" w:type="dxa"/>
              <w:bottom w:w="70" w:type="dxa"/>
              <w:end w:w="100" w:type="dxa"/>
            </w:tcMar>
            <w:vAlign w:val="center"/>
          </w:tcPr>
          <w:p>
            <w:pPr>
              <w:spacing w:after="0" w:line="240" w:lineRule="auto"/>
            </w:pPr>
            <w:r>
              <w:rPr>
                <w:rFonts w:ascii="Arial" w:hAnsi="Arial"/>
                <w:color w:val="000000"/>
                <w:sz w:val="13"/>
              </w:rPr>
              <w:t>35</w:t>
              <w:br/>
              <w:t>Jul 5-Jul 11</w:t>
            </w:r>
          </w:p>
        </w:tc>
        <w:tc>
          <w:tcPr>
            <w:tcW w:type="dxa" w:w="2300"/>
            <w:tcMar>
              <w:top w:w="70" w:type="dxa"/>
              <w:start w:w="100" w:type="dxa"/>
              <w:bottom w:w="70" w:type="dxa"/>
              <w:end w:w="100" w:type="dxa"/>
            </w:tcMar>
            <w:vAlign w:val="center"/>
          </w:tcPr>
          <w:p>
            <w:pPr>
              <w:spacing w:after="0" w:line="240" w:lineRule="auto"/>
            </w:pPr>
            <w:r>
              <w:rPr>
                <w:rFonts w:ascii="Arial" w:hAnsi="Arial"/>
                <w:color w:val="000000"/>
                <w:sz w:val="13"/>
              </w:rPr>
              <w:t>Ch. 6 - From Victims to Victors</w:t>
              <w:br/>
              <w:t>DDC: Practice: Ownership and resilience</w:t>
            </w:r>
          </w:p>
        </w:tc>
        <w:tc>
          <w:tcPr>
            <w:tcW w:type="dxa" w:w="2350"/>
            <w:tcMar>
              <w:top w:w="70" w:type="dxa"/>
              <w:start w:w="100" w:type="dxa"/>
              <w:bottom w:w="70" w:type="dxa"/>
              <w:end w:w="100" w:type="dxa"/>
            </w:tcMar>
            <w:vAlign w:val="center"/>
          </w:tcPr>
          <w:p>
            <w:pPr>
              <w:spacing w:after="0" w:line="240" w:lineRule="auto"/>
            </w:pPr>
            <w:r>
              <w:rPr>
                <w:rFonts w:ascii="Arial" w:hAnsi="Arial"/>
                <w:color w:val="000000"/>
                <w:sz w:val="13"/>
              </w:rPr>
              <w:t>BIBL 303: Eschatology, Discipleship and Mission</w:t>
              <w:br/>
              <w:t>Survey: Revelation 12-22; NT book-map review</w:t>
            </w:r>
          </w:p>
        </w:tc>
        <w:tc>
          <w:tcPr>
            <w:tcW w:type="dxa" w:w="1930"/>
            <w:tcMar>
              <w:top w:w="70" w:type="dxa"/>
              <w:start w:w="100" w:type="dxa"/>
              <w:bottom w:w="70" w:type="dxa"/>
              <w:end w:w="100" w:type="dxa"/>
            </w:tcMar>
            <w:vAlign w:val="center"/>
          </w:tcPr>
          <w:p>
            <w:pPr>
              <w:spacing w:after="0" w:line="240" w:lineRule="auto"/>
            </w:pPr>
            <w:r>
              <w:rPr>
                <w:rFonts w:ascii="Arial" w:hAnsi="Arial"/>
                <w:color w:val="000000"/>
                <w:sz w:val="13"/>
              </w:rPr>
              <w:t>Formation: Pastoral</w:t>
              <w:br/>
              <w:t>Academic: Evangelism</w:t>
            </w:r>
          </w:p>
        </w:tc>
        <w:tc>
          <w:tcPr>
            <w:tcW w:type="dxa" w:w="2456"/>
            <w:tcMar>
              <w:top w:w="70" w:type="dxa"/>
              <w:start w:w="100" w:type="dxa"/>
              <w:bottom w:w="70" w:type="dxa"/>
              <w:end w:w="100" w:type="dxa"/>
            </w:tcMar>
            <w:vAlign w:val="center"/>
          </w:tcPr>
          <w:p>
            <w:pPr>
              <w:spacing w:after="0" w:line="240" w:lineRule="auto"/>
            </w:pPr>
            <w:r>
              <w:rPr>
                <w:rFonts w:ascii="Arial" w:hAnsi="Arial"/>
                <w:color w:val="000000"/>
                <w:sz w:val="13"/>
              </w:rPr>
              <w:t>Global Formation Night: excellence and endurance</w:t>
              <w:br/>
              <w:t>Evidence: Pastoral-care case</w:t>
            </w:r>
          </w:p>
        </w:tc>
      </w:tr>
      <w:tr>
        <w:trPr>
          <w:cantSplit w:val="true"/>
        </w:trPr>
        <w:tc>
          <w:tcPr>
            <w:tcW w:type="dxa" w:w="900"/>
            <w:shd w:fill="F3F3F3"/>
            <w:tcMar>
              <w:top w:w="70" w:type="dxa"/>
              <w:start w:w="100" w:type="dxa"/>
              <w:bottom w:w="70" w:type="dxa"/>
              <w:end w:w="100" w:type="dxa"/>
            </w:tcMar>
            <w:vAlign w:val="center"/>
          </w:tcPr>
          <w:p>
            <w:pPr>
              <w:spacing w:after="0" w:line="240" w:lineRule="auto"/>
            </w:pPr>
            <w:r>
              <w:rPr>
                <w:rFonts w:ascii="Arial" w:hAnsi="Arial"/>
                <w:color w:val="000000"/>
                <w:sz w:val="13"/>
              </w:rPr>
              <w:t>36</w:t>
              <w:br/>
              <w:t>Jul 12-Jul 18</w:t>
            </w:r>
          </w:p>
        </w:tc>
        <w:tc>
          <w:tcPr>
            <w:tcW w:type="dxa" w:w="2300"/>
            <w:shd w:fill="F3F3F3"/>
            <w:tcMar>
              <w:top w:w="70" w:type="dxa"/>
              <w:start w:w="100" w:type="dxa"/>
              <w:bottom w:w="70" w:type="dxa"/>
              <w:end w:w="100" w:type="dxa"/>
            </w:tcMar>
            <w:vAlign w:val="center"/>
          </w:tcPr>
          <w:p>
            <w:pPr>
              <w:spacing w:after="0" w:line="240" w:lineRule="auto"/>
            </w:pPr>
            <w:r>
              <w:rPr>
                <w:rFonts w:ascii="Arial" w:hAnsi="Arial"/>
                <w:color w:val="000000"/>
                <w:sz w:val="13"/>
              </w:rPr>
              <w:t>Chs. 7-8 - Testimony into Prophecy / Dominion and Authority</w:t>
              <w:br/>
              <w:t>DDC: Ch. 13 - Rhythms That Sustain Revival</w:t>
            </w:r>
          </w:p>
        </w:tc>
        <w:tc>
          <w:tcPr>
            <w:tcW w:type="dxa" w:w="2350"/>
            <w:shd w:fill="F3F3F3"/>
            <w:tcMar>
              <w:top w:w="70" w:type="dxa"/>
              <w:start w:w="100" w:type="dxa"/>
              <w:bottom w:w="70" w:type="dxa"/>
              <w:end w:w="100" w:type="dxa"/>
            </w:tcMar>
            <w:vAlign w:val="center"/>
          </w:tcPr>
          <w:p>
            <w:pPr>
              <w:spacing w:after="0" w:line="240" w:lineRule="auto"/>
            </w:pPr>
            <w:r>
              <w:rPr>
                <w:rFonts w:ascii="Arial" w:hAnsi="Arial"/>
                <w:color w:val="000000"/>
                <w:sz w:val="13"/>
              </w:rPr>
              <w:t>BIBL 304: Creation, Fall and Covenant</w:t>
              <w:br/>
              <w:t>Survey: Gospels retrieval review</w:t>
            </w:r>
          </w:p>
        </w:tc>
        <w:tc>
          <w:tcPr>
            <w:tcW w:type="dxa" w:w="1930"/>
            <w:shd w:fill="F3F3F3"/>
            <w:tcMar>
              <w:top w:w="70" w:type="dxa"/>
              <w:start w:w="100" w:type="dxa"/>
              <w:bottom w:w="70" w:type="dxa"/>
              <w:end w:w="100" w:type="dxa"/>
            </w:tcMar>
            <w:vAlign w:val="center"/>
          </w:tcPr>
          <w:p>
            <w:pPr>
              <w:spacing w:after="0" w:line="240" w:lineRule="auto"/>
            </w:pPr>
            <w:r>
              <w:rPr>
                <w:rFonts w:ascii="Arial" w:hAnsi="Arial"/>
                <w:color w:val="000000"/>
                <w:sz w:val="13"/>
              </w:rPr>
              <w:t>Formation: Evangelism</w:t>
              <w:br/>
              <w:t>Academic: Founder &amp; President</w:t>
            </w:r>
          </w:p>
        </w:tc>
        <w:tc>
          <w:tcPr>
            <w:tcW w:type="dxa" w:w="2456"/>
            <w:shd w:fill="F3F3F3"/>
            <w:tcMar>
              <w:top w:w="70" w:type="dxa"/>
              <w:start w:w="100" w:type="dxa"/>
              <w:bottom w:w="70" w:type="dxa"/>
              <w:end w:w="100" w:type="dxa"/>
            </w:tcMar>
            <w:vAlign w:val="center"/>
          </w:tcPr>
          <w:p>
            <w:pPr>
              <w:spacing w:after="0" w:line="240" w:lineRule="auto"/>
            </w:pPr>
            <w:r>
              <w:rPr>
                <w:rFonts w:ascii="Arial" w:hAnsi="Arial"/>
                <w:color w:val="000000"/>
                <w:sz w:val="13"/>
              </w:rPr>
              <w:t>Capstone rehearsal 2; all-team safety certification</w:t>
              <w:br/>
              <w:t>Evidence: Quiz 3; testimony demonstration</w:t>
            </w:r>
          </w:p>
        </w:tc>
      </w:tr>
      <w:tr>
        <w:trPr>
          <w:cantSplit w:val="true"/>
        </w:trPr>
        <w:tc>
          <w:tcPr>
            <w:tcW w:type="dxa" w:w="900"/>
            <w:tcMar>
              <w:top w:w="70" w:type="dxa"/>
              <w:start w:w="100" w:type="dxa"/>
              <w:bottom w:w="70" w:type="dxa"/>
              <w:end w:w="100" w:type="dxa"/>
            </w:tcMar>
            <w:vAlign w:val="center"/>
          </w:tcPr>
          <w:p>
            <w:pPr>
              <w:spacing w:after="0" w:line="240" w:lineRule="auto"/>
            </w:pPr>
            <w:r>
              <w:rPr>
                <w:rFonts w:ascii="Arial" w:hAnsi="Arial"/>
                <w:color w:val="000000"/>
                <w:sz w:val="13"/>
              </w:rPr>
              <w:t>37</w:t>
              <w:br/>
              <w:t>Jul 19-Jul 25</w:t>
            </w:r>
          </w:p>
        </w:tc>
        <w:tc>
          <w:tcPr>
            <w:tcW w:type="dxa" w:w="2300"/>
            <w:tcMar>
              <w:top w:w="70" w:type="dxa"/>
              <w:start w:w="100" w:type="dxa"/>
              <w:bottom w:w="70" w:type="dxa"/>
              <w:end w:w="100" w:type="dxa"/>
            </w:tcMar>
            <w:vAlign w:val="center"/>
          </w:tcPr>
          <w:p>
            <w:pPr>
              <w:spacing w:after="0" w:line="240" w:lineRule="auto"/>
            </w:pPr>
            <w:r>
              <w:rPr>
                <w:rFonts w:ascii="Arial" w:hAnsi="Arial"/>
                <w:color w:val="000000"/>
                <w:sz w:val="13"/>
              </w:rPr>
              <w:t>Chs. 9-10 - Momentum Mastery / Divine Legacy</w:t>
              <w:br/>
              <w:t>DDC: Practice: Life Audit for Excellence</w:t>
            </w:r>
          </w:p>
        </w:tc>
        <w:tc>
          <w:tcPr>
            <w:tcW w:type="dxa" w:w="2350"/>
            <w:tcMar>
              <w:top w:w="70" w:type="dxa"/>
              <w:start w:w="100" w:type="dxa"/>
              <w:bottom w:w="70" w:type="dxa"/>
              <w:end w:w="100" w:type="dxa"/>
            </w:tcMar>
            <w:vAlign w:val="center"/>
          </w:tcPr>
          <w:p>
            <w:pPr>
              <w:spacing w:after="0" w:line="240" w:lineRule="auto"/>
            </w:pPr>
            <w:r>
              <w:rPr>
                <w:rFonts w:ascii="Arial" w:hAnsi="Arial"/>
                <w:color w:val="000000"/>
                <w:sz w:val="13"/>
              </w:rPr>
              <w:t>BIBL 304: Christ at the Center</w:t>
              <w:br/>
              <w:t>Survey: Acts and Pauline retrieval review</w:t>
            </w:r>
          </w:p>
        </w:tc>
        <w:tc>
          <w:tcPr>
            <w:tcW w:type="dxa" w:w="1930"/>
            <w:tcMar>
              <w:top w:w="70" w:type="dxa"/>
              <w:start w:w="100" w:type="dxa"/>
              <w:bottom w:w="70" w:type="dxa"/>
              <w:end w:w="100" w:type="dxa"/>
            </w:tcMar>
            <w:vAlign w:val="center"/>
          </w:tcPr>
          <w:p>
            <w:pPr>
              <w:spacing w:after="0" w:line="240" w:lineRule="auto"/>
            </w:pPr>
            <w:r>
              <w:rPr>
                <w:rFonts w:ascii="Arial" w:hAnsi="Arial"/>
                <w:color w:val="000000"/>
                <w:sz w:val="13"/>
              </w:rPr>
              <w:t>Formation: Culture</w:t>
              <w:br/>
              <w:t>Academic: Founder &amp; President</w:t>
            </w:r>
          </w:p>
        </w:tc>
        <w:tc>
          <w:tcPr>
            <w:tcW w:type="dxa" w:w="2456"/>
            <w:tcMar>
              <w:top w:w="70" w:type="dxa"/>
              <w:start w:w="100" w:type="dxa"/>
              <w:bottom w:w="70" w:type="dxa"/>
              <w:end w:w="100" w:type="dxa"/>
            </w:tcMar>
            <w:vAlign w:val="center"/>
          </w:tcPr>
          <w:p>
            <w:pPr>
              <w:spacing w:after="0" w:line="240" w:lineRule="auto"/>
            </w:pPr>
            <w:r>
              <w:rPr>
                <w:rFonts w:ascii="Arial" w:hAnsi="Arial"/>
                <w:color w:val="000000"/>
                <w:sz w:val="13"/>
              </w:rPr>
              <w:t>Life Audit; final placement recommendations</w:t>
              <w:br/>
              <w:t>Evidence: Life Audit and next-year plan</w:t>
            </w:r>
          </w:p>
        </w:tc>
      </w:tr>
      <w:tr>
        <w:trPr>
          <w:cantSplit w:val="true"/>
        </w:trPr>
        <w:tc>
          <w:tcPr>
            <w:tcW w:type="dxa" w:w="900"/>
            <w:shd w:fill="F3F3F3"/>
            <w:tcMar>
              <w:top w:w="70" w:type="dxa"/>
              <w:start w:w="100" w:type="dxa"/>
              <w:bottom w:w="70" w:type="dxa"/>
              <w:end w:w="100" w:type="dxa"/>
            </w:tcMar>
            <w:vAlign w:val="center"/>
          </w:tcPr>
          <w:p>
            <w:pPr>
              <w:spacing w:after="0" w:line="240" w:lineRule="auto"/>
            </w:pPr>
            <w:r>
              <w:rPr>
                <w:rFonts w:ascii="Arial" w:hAnsi="Arial"/>
                <w:color w:val="000000"/>
                <w:sz w:val="13"/>
              </w:rPr>
              <w:t>38</w:t>
              <w:br/>
              <w:t>Jul 26-Aug 1</w:t>
            </w:r>
          </w:p>
        </w:tc>
        <w:tc>
          <w:tcPr>
            <w:tcW w:type="dxa" w:w="2300"/>
            <w:shd w:fill="F3F3F3"/>
            <w:tcMar>
              <w:top w:w="70" w:type="dxa"/>
              <w:start w:w="100" w:type="dxa"/>
              <w:bottom w:w="70" w:type="dxa"/>
              <w:end w:w="100" w:type="dxa"/>
            </w:tcMar>
            <w:vAlign w:val="center"/>
          </w:tcPr>
          <w:p>
            <w:pPr>
              <w:spacing w:after="0" w:line="240" w:lineRule="auto"/>
            </w:pPr>
            <w:r>
              <w:rPr>
                <w:rFonts w:ascii="Arial" w:hAnsi="Arial"/>
                <w:color w:val="000000"/>
                <w:sz w:val="13"/>
              </w:rPr>
              <w:t>NYC Evangelism Capstone Week</w:t>
              <w:br/>
              <w:t>DDC: Practice: Compassion, systems and unity in action</w:t>
            </w:r>
          </w:p>
        </w:tc>
        <w:tc>
          <w:tcPr>
            <w:tcW w:type="dxa" w:w="2350"/>
            <w:shd w:fill="F3F3F3"/>
            <w:tcMar>
              <w:top w:w="70" w:type="dxa"/>
              <w:start w:w="100" w:type="dxa"/>
              <w:bottom w:w="70" w:type="dxa"/>
              <w:end w:w="100" w:type="dxa"/>
            </w:tcMar>
            <w:vAlign w:val="center"/>
          </w:tcPr>
          <w:p>
            <w:pPr>
              <w:spacing w:after="0" w:line="240" w:lineRule="auto"/>
            </w:pPr>
            <w:r>
              <w:rPr>
                <w:rFonts w:ascii="Arial" w:hAnsi="Arial"/>
                <w:color w:val="000000"/>
                <w:sz w:val="13"/>
              </w:rPr>
              <w:t>BIBL 304: Salvation, the Spirit and the New Community</w:t>
              <w:br/>
              <w:t>Survey: General Epistles retrieval review</w:t>
            </w:r>
          </w:p>
        </w:tc>
        <w:tc>
          <w:tcPr>
            <w:tcW w:type="dxa" w:w="1930"/>
            <w:shd w:fill="F3F3F3"/>
            <w:tcMar>
              <w:top w:w="70" w:type="dxa"/>
              <w:start w:w="100" w:type="dxa"/>
              <w:bottom w:w="70" w:type="dxa"/>
              <w:end w:w="100" w:type="dxa"/>
            </w:tcMar>
            <w:vAlign w:val="center"/>
          </w:tcPr>
          <w:p>
            <w:pPr>
              <w:spacing w:after="0" w:line="240" w:lineRule="auto"/>
            </w:pPr>
            <w:r>
              <w:rPr>
                <w:rFonts w:ascii="Arial" w:hAnsi="Arial"/>
                <w:color w:val="000000"/>
                <w:sz w:val="13"/>
              </w:rPr>
              <w:t>Formation: Evangelism + Production</w:t>
              <w:br/>
              <w:t>Academic: Essential Curriculum</w:t>
            </w:r>
          </w:p>
        </w:tc>
        <w:tc>
          <w:tcPr>
            <w:tcW w:type="dxa" w:w="2456"/>
            <w:shd w:fill="F3F3F3"/>
            <w:tcMar>
              <w:top w:w="70" w:type="dxa"/>
              <w:start w:w="100" w:type="dxa"/>
              <w:bottom w:w="70" w:type="dxa"/>
              <w:end w:w="100" w:type="dxa"/>
            </w:tcMar>
            <w:vAlign w:val="center"/>
          </w:tcPr>
          <w:p>
            <w:pPr>
              <w:spacing w:after="0" w:line="240" w:lineRule="auto"/>
            </w:pPr>
            <w:r>
              <w:rPr>
                <w:rFonts w:ascii="Arial" w:hAnsi="Arial"/>
                <w:color w:val="000000"/>
                <w:sz w:val="13"/>
              </w:rPr>
              <w:t>NYC one-day evangelism capstone - Saturday, July 31</w:t>
              <w:br/>
              <w:t>Evidence: Capstone team rubric and field debrief</w:t>
            </w:r>
          </w:p>
        </w:tc>
      </w:tr>
      <w:tr>
        <w:trPr>
          <w:cantSplit w:val="true"/>
        </w:trPr>
        <w:tc>
          <w:tcPr>
            <w:tcW w:type="dxa" w:w="900"/>
            <w:tcMar>
              <w:top w:w="70" w:type="dxa"/>
              <w:start w:w="100" w:type="dxa"/>
              <w:bottom w:w="70" w:type="dxa"/>
              <w:end w:w="100" w:type="dxa"/>
            </w:tcMar>
            <w:vAlign w:val="center"/>
          </w:tcPr>
          <w:p>
            <w:pPr>
              <w:spacing w:after="0" w:line="240" w:lineRule="auto"/>
            </w:pPr>
            <w:r>
              <w:rPr>
                <w:rFonts w:ascii="Arial" w:hAnsi="Arial"/>
                <w:color w:val="000000"/>
                <w:sz w:val="13"/>
              </w:rPr>
              <w:t>39</w:t>
              <w:br/>
              <w:t>Aug 2-Aug 8</w:t>
            </w:r>
          </w:p>
        </w:tc>
        <w:tc>
          <w:tcPr>
            <w:tcW w:type="dxa" w:w="2300"/>
            <w:tcMar>
              <w:top w:w="70" w:type="dxa"/>
              <w:start w:w="100" w:type="dxa"/>
              <w:bottom w:w="70" w:type="dxa"/>
              <w:end w:w="100" w:type="dxa"/>
            </w:tcMar>
            <w:vAlign w:val="center"/>
          </w:tcPr>
          <w:p>
            <w:pPr>
              <w:spacing w:after="0" w:line="240" w:lineRule="auto"/>
            </w:pPr>
            <w:r>
              <w:rPr>
                <w:rFonts w:ascii="Arial" w:hAnsi="Arial"/>
                <w:color w:val="000000"/>
                <w:sz w:val="13"/>
              </w:rPr>
              <w:t>Ch. 11 - Breaking Barriers to Legacy</w:t>
              <w:br/>
              <w:t>DDC: Ch. 14 - Shepherding with Strength and Grace</w:t>
            </w:r>
          </w:p>
        </w:tc>
        <w:tc>
          <w:tcPr>
            <w:tcW w:type="dxa" w:w="2350"/>
            <w:tcMar>
              <w:top w:w="70" w:type="dxa"/>
              <w:start w:w="100" w:type="dxa"/>
              <w:bottom w:w="70" w:type="dxa"/>
              <w:end w:w="100" w:type="dxa"/>
            </w:tcMar>
            <w:vAlign w:val="center"/>
          </w:tcPr>
          <w:p>
            <w:pPr>
              <w:spacing w:after="0" w:line="240" w:lineRule="auto"/>
            </w:pPr>
            <w:r>
              <w:rPr>
                <w:rFonts w:ascii="Arial" w:hAnsi="Arial"/>
                <w:color w:val="000000"/>
                <w:sz w:val="13"/>
              </w:rPr>
              <w:t>BIBL 304: Sent: Mission, Calling and the Unfinished Story</w:t>
              <w:br/>
              <w:t>Survey: Revelation and whole-NT review</w:t>
            </w:r>
          </w:p>
        </w:tc>
        <w:tc>
          <w:tcPr>
            <w:tcW w:type="dxa" w:w="1930"/>
            <w:tcMar>
              <w:top w:w="70" w:type="dxa"/>
              <w:start w:w="100" w:type="dxa"/>
              <w:bottom w:w="70" w:type="dxa"/>
              <w:end w:w="100" w:type="dxa"/>
            </w:tcMar>
            <w:vAlign w:val="center"/>
          </w:tcPr>
          <w:p>
            <w:pPr>
              <w:spacing w:after="0" w:line="240" w:lineRule="auto"/>
            </w:pPr>
            <w:r>
              <w:rPr>
                <w:rFonts w:ascii="Arial" w:hAnsi="Arial"/>
                <w:color w:val="000000"/>
                <w:sz w:val="13"/>
              </w:rPr>
              <w:t>Formation: Concentration Sponsors</w:t>
              <w:br/>
              <w:t>Academic: Evangelism + Academic Operations/FIU Preparation</w:t>
            </w:r>
          </w:p>
        </w:tc>
        <w:tc>
          <w:tcPr>
            <w:tcW w:type="dxa" w:w="2456"/>
            <w:tcMar>
              <w:top w:w="70" w:type="dxa"/>
              <w:start w:w="100" w:type="dxa"/>
              <w:bottom w:w="70" w:type="dxa"/>
              <w:end w:w="100" w:type="dxa"/>
            </w:tcMar>
            <w:vAlign w:val="center"/>
          </w:tcPr>
          <w:p>
            <w:pPr>
              <w:spacing w:after="0" w:line="240" w:lineRule="auto"/>
            </w:pPr>
            <w:r>
              <w:rPr>
                <w:rFonts w:ascii="Arial" w:hAnsi="Arial"/>
                <w:color w:val="000000"/>
                <w:sz w:val="13"/>
              </w:rPr>
              <w:t>Exit interviews; primary/secondary concentration sign-off</w:t>
              <w:br/>
              <w:t>Evidence: 150-question original NT readiness mock</w:t>
            </w:r>
          </w:p>
        </w:tc>
      </w:tr>
      <w:tr>
        <w:trPr>
          <w:cantSplit w:val="true"/>
        </w:trPr>
        <w:tc>
          <w:tcPr>
            <w:tcW w:type="dxa" w:w="900"/>
            <w:shd w:fill="F3F3F3"/>
            <w:tcMar>
              <w:top w:w="70" w:type="dxa"/>
              <w:start w:w="100" w:type="dxa"/>
              <w:bottom w:w="70" w:type="dxa"/>
              <w:end w:w="100" w:type="dxa"/>
            </w:tcMar>
            <w:vAlign w:val="center"/>
          </w:tcPr>
          <w:p>
            <w:pPr>
              <w:spacing w:after="0" w:line="240" w:lineRule="auto"/>
            </w:pPr>
            <w:r>
              <w:rPr>
                <w:rFonts w:ascii="Arial" w:hAnsi="Arial"/>
                <w:color w:val="000000"/>
                <w:sz w:val="13"/>
              </w:rPr>
              <w:t>40</w:t>
              <w:br/>
              <w:t>Aug 9-Aug 15</w:t>
            </w:r>
          </w:p>
        </w:tc>
        <w:tc>
          <w:tcPr>
            <w:tcW w:type="dxa" w:w="2300"/>
            <w:shd w:fill="F3F3F3"/>
            <w:tcMar>
              <w:top w:w="70" w:type="dxa"/>
              <w:start w:w="100" w:type="dxa"/>
              <w:bottom w:w="70" w:type="dxa"/>
              <w:end w:w="100" w:type="dxa"/>
            </w:tcMar>
            <w:vAlign w:val="center"/>
          </w:tcPr>
          <w:p>
            <w:pPr>
              <w:spacing w:after="0" w:line="240" w:lineRule="auto"/>
            </w:pPr>
            <w:r>
              <w:rPr>
                <w:rFonts w:ascii="Arial" w:hAnsi="Arial"/>
                <w:color w:val="000000"/>
                <w:sz w:val="13"/>
              </w:rPr>
              <w:t>Ch. 12 - Eternally Rooted + Year Synthesis</w:t>
              <w:br/>
              <w:t>DDC: Conclusion - Preparing for the Great Harvest</w:t>
            </w:r>
          </w:p>
        </w:tc>
        <w:tc>
          <w:tcPr>
            <w:tcW w:type="dxa" w:w="2350"/>
            <w:shd w:fill="F3F3F3"/>
            <w:tcMar>
              <w:top w:w="70" w:type="dxa"/>
              <w:start w:w="100" w:type="dxa"/>
              <w:bottom w:w="70" w:type="dxa"/>
              <w:end w:w="100" w:type="dxa"/>
            </w:tcMar>
            <w:vAlign w:val="center"/>
          </w:tcPr>
          <w:p>
            <w:pPr>
              <w:spacing w:after="0" w:line="240" w:lineRule="auto"/>
            </w:pPr>
            <w:r>
              <w:rPr>
                <w:rFonts w:ascii="Arial" w:hAnsi="Arial"/>
                <w:color w:val="000000"/>
                <w:sz w:val="13"/>
              </w:rPr>
              <w:t>BIBL 304: New Creation and Commissioning</w:t>
              <w:br/>
              <w:t>Survey: Readiness conferences and remediation plans</w:t>
            </w:r>
          </w:p>
        </w:tc>
        <w:tc>
          <w:tcPr>
            <w:tcW w:type="dxa" w:w="1930"/>
            <w:shd w:fill="F3F3F3"/>
            <w:tcMar>
              <w:top w:w="70" w:type="dxa"/>
              <w:start w:w="100" w:type="dxa"/>
              <w:bottom w:w="70" w:type="dxa"/>
              <w:end w:w="100" w:type="dxa"/>
            </w:tcMar>
            <w:vAlign w:val="center"/>
          </w:tcPr>
          <w:p>
            <w:pPr>
              <w:spacing w:after="0" w:line="240" w:lineRule="auto"/>
            </w:pPr>
            <w:r>
              <w:rPr>
                <w:rFonts w:ascii="Arial" w:hAnsi="Arial"/>
                <w:color w:val="000000"/>
                <w:sz w:val="13"/>
              </w:rPr>
              <w:t>Formation: Founder &amp; President</w:t>
              <w:br/>
              <w:t>Academic: Founder &amp; President</w:t>
            </w:r>
          </w:p>
        </w:tc>
        <w:tc>
          <w:tcPr>
            <w:tcW w:type="dxa" w:w="2456"/>
            <w:shd w:fill="F3F3F3"/>
            <w:tcMar>
              <w:top w:w="70" w:type="dxa"/>
              <w:start w:w="100" w:type="dxa"/>
              <w:bottom w:w="70" w:type="dxa"/>
              <w:end w:w="100" w:type="dxa"/>
            </w:tcMar>
            <w:vAlign w:val="center"/>
          </w:tcPr>
          <w:p>
            <w:pPr>
              <w:spacing w:after="0" w:line="240" w:lineRule="auto"/>
            </w:pPr>
            <w:r>
              <w:rPr>
                <w:rFonts w:ascii="Arial" w:hAnsi="Arial"/>
                <w:color w:val="000000"/>
                <w:sz w:val="13"/>
              </w:rPr>
              <w:t>Graduation and commissioning - Saturday, August 14</w:t>
              <w:br/>
              <w:t>Evidence: Final portfolio; oral V1 identity and theology defense</w:t>
            </w:r>
          </w:p>
        </w:tc>
      </w:tr>
    </w:tbl>
    <w:p>
      <w:pPr>
        <w:spacing w:after="40"/>
      </w:pPr>
    </w:p>
    <w:p>
      <w:pPr>
        <w:pStyle w:val="Heading1"/>
      </w:pPr>
      <w:r>
        <w:t>14. Assessment System and Faculty Rubrics</w:t>
      </w:r>
    </w:p>
    <w:p>
      <w:pPr>
        <w:pStyle w:val="Heading2"/>
      </w:pPr>
      <w:r>
        <w:t>Three Independent Graduation Gates</w:t>
      </w:r>
    </w:p>
    <w:tbl>
      <w:tblPr>
        <w:tblW w:type="dxa" w:w="9936"/>
        <w:jc w:val="left"/>
        <w:tblLayout w:type="fixed"/>
        <w:tblLook w:firstColumn="1" w:firstRow="1" w:lastColumn="0" w:lastRow="0" w:noHBand="0" w:noVBand="1" w:val="04A0"/>
        <w:tblInd w:w="100" w:type="dxa"/>
        <w:tblBorders>
          <w:top w:val="single" w:sz="4" w:space="0" w:color="D7D7D7"/>
          <w:left w:val="single" w:sz="4" w:space="0" w:color="D7D7D7"/>
          <w:bottom w:val="single" w:sz="4" w:space="0" w:color="D7D7D7"/>
          <w:right w:val="single" w:sz="4" w:space="0" w:color="D7D7D7"/>
          <w:insideH w:val="single" w:sz="4" w:space="0" w:color="D7D7D7"/>
          <w:insideV w:val="single" w:sz="4" w:space="0" w:color="D7D7D7"/>
        </w:tblBorders>
      </w:tblPr>
      <w:tblGrid>
        <w:gridCol w:w="2100"/>
        <w:gridCol w:w="3900"/>
        <w:gridCol w:w="3936"/>
      </w:tblGrid>
      <w:tr>
        <w:trPr>
          <w:tblHeader w:val="true"/>
          <w:cantSplit w:val="true"/>
        </w:trPr>
        <w:tc>
          <w:tcPr>
            <w:tcW w:type="dxa" w:w="2100"/>
            <w:shd w:fill="F2824D"/>
            <w:tcMar>
              <w:top w:w="70" w:type="dxa"/>
              <w:start w:w="100" w:type="dxa"/>
              <w:bottom w:w="70" w:type="dxa"/>
              <w:end w:w="100" w:type="dxa"/>
            </w:tcMar>
            <w:vAlign w:val="center"/>
          </w:tcPr>
          <w:p>
            <w:pPr>
              <w:spacing w:after="0"/>
              <w:jc w:val="left"/>
            </w:pPr>
            <w:r>
              <w:rPr>
                <w:rFonts w:ascii="Arial" w:hAnsi="Arial"/>
                <w:b/>
                <w:color w:val="FFFFFF"/>
                <w:sz w:val="17"/>
              </w:rPr>
              <w:t>GATE</w:t>
            </w:r>
          </w:p>
        </w:tc>
        <w:tc>
          <w:tcPr>
            <w:tcW w:type="dxa" w:w="3900"/>
            <w:shd w:fill="F2824D"/>
            <w:tcMar>
              <w:top w:w="70" w:type="dxa"/>
              <w:start w:w="100" w:type="dxa"/>
              <w:bottom w:w="70" w:type="dxa"/>
              <w:end w:w="100" w:type="dxa"/>
            </w:tcMar>
            <w:vAlign w:val="center"/>
          </w:tcPr>
          <w:p>
            <w:pPr>
              <w:spacing w:after="0"/>
              <w:jc w:val="left"/>
            </w:pPr>
            <w:r>
              <w:rPr>
                <w:rFonts w:ascii="Arial" w:hAnsi="Arial"/>
                <w:b/>
                <w:color w:val="FFFFFF"/>
                <w:sz w:val="17"/>
              </w:rPr>
              <w:t>QUESTION ANSWERED</w:t>
            </w:r>
          </w:p>
        </w:tc>
        <w:tc>
          <w:tcPr>
            <w:tcW w:type="dxa" w:w="3936"/>
            <w:shd w:fill="F2824D"/>
            <w:tcMar>
              <w:top w:w="70" w:type="dxa"/>
              <w:start w:w="100" w:type="dxa"/>
              <w:bottom w:w="70" w:type="dxa"/>
              <w:end w:w="100" w:type="dxa"/>
            </w:tcMar>
            <w:vAlign w:val="center"/>
          </w:tcPr>
          <w:p>
            <w:pPr>
              <w:spacing w:after="0"/>
              <w:jc w:val="left"/>
            </w:pPr>
            <w:r>
              <w:rPr>
                <w:rFonts w:ascii="Arial" w:hAnsi="Arial"/>
                <w:b/>
                <w:color w:val="FFFFFF"/>
                <w:sz w:val="17"/>
              </w:rPr>
              <w:t>PRIMARY EVIDENCE</w:t>
            </w:r>
          </w:p>
        </w:tc>
      </w:tr>
      <w:tr>
        <w:trPr>
          <w:cantSplit w:val="true"/>
        </w:trPr>
        <w:tc>
          <w:tcPr>
            <w:tcW w:type="dxa" w:w="2100"/>
            <w:tcMar>
              <w:top w:w="70" w:type="dxa"/>
              <w:start w:w="100" w:type="dxa"/>
              <w:bottom w:w="70" w:type="dxa"/>
              <w:end w:w="100" w:type="dxa"/>
            </w:tcMar>
            <w:vAlign w:val="center"/>
          </w:tcPr>
          <w:p>
            <w:pPr>
              <w:spacing w:after="0" w:line="240" w:lineRule="auto"/>
            </w:pPr>
            <w:r>
              <w:rPr>
                <w:rFonts w:ascii="Arial" w:hAnsi="Arial"/>
                <w:color w:val="000000"/>
                <w:sz w:val="17"/>
              </w:rPr>
              <w:t>Academic mastery</w:t>
            </w:r>
          </w:p>
        </w:tc>
        <w:tc>
          <w:tcPr>
            <w:tcW w:type="dxa" w:w="3900"/>
            <w:tcMar>
              <w:top w:w="70" w:type="dxa"/>
              <w:start w:w="100" w:type="dxa"/>
              <w:bottom w:w="70" w:type="dxa"/>
              <w:end w:w="100" w:type="dxa"/>
            </w:tcMar>
            <w:vAlign w:val="center"/>
          </w:tcPr>
          <w:p>
            <w:pPr>
              <w:spacing w:after="0" w:line="240" w:lineRule="auto"/>
            </w:pPr>
            <w:r>
              <w:rPr>
                <w:rFonts w:ascii="Arial" w:hAnsi="Arial"/>
                <w:color w:val="000000"/>
                <w:sz w:val="17"/>
              </w:rPr>
              <w:t>Does the student understand Scripture and V1 doctrine?</w:t>
            </w:r>
          </w:p>
        </w:tc>
        <w:tc>
          <w:tcPr>
            <w:tcW w:type="dxa" w:w="3936"/>
            <w:tcMar>
              <w:top w:w="70" w:type="dxa"/>
              <w:start w:w="100" w:type="dxa"/>
              <w:bottom w:w="70" w:type="dxa"/>
              <w:end w:w="100" w:type="dxa"/>
            </w:tcMar>
            <w:vAlign w:val="center"/>
          </w:tcPr>
          <w:p>
            <w:pPr>
              <w:spacing w:after="0" w:line="240" w:lineRule="auto"/>
            </w:pPr>
            <w:r>
              <w:rPr>
                <w:rFonts w:ascii="Arial" w:hAnsi="Arial"/>
                <w:color w:val="000000"/>
                <w:sz w:val="17"/>
              </w:rPr>
              <w:t>Quizzes, original mocks, case responses, oral defense</w:t>
            </w:r>
          </w:p>
        </w:tc>
      </w:tr>
      <w:tr>
        <w:trPr>
          <w:cantSplit w:val="true"/>
        </w:trPr>
        <w:tc>
          <w:tcPr>
            <w:tcW w:type="dxa" w:w="2100"/>
            <w:shd w:fill="F3F3F3"/>
            <w:tcMar>
              <w:top w:w="70" w:type="dxa"/>
              <w:start w:w="100" w:type="dxa"/>
              <w:bottom w:w="70" w:type="dxa"/>
              <w:end w:w="100" w:type="dxa"/>
            </w:tcMar>
            <w:vAlign w:val="center"/>
          </w:tcPr>
          <w:p>
            <w:pPr>
              <w:spacing w:after="0" w:line="240" w:lineRule="auto"/>
            </w:pPr>
            <w:r>
              <w:rPr>
                <w:rFonts w:ascii="Arial" w:hAnsi="Arial"/>
                <w:color w:val="000000"/>
                <w:sz w:val="17"/>
              </w:rPr>
              <w:t>Formation completion</w:t>
            </w:r>
          </w:p>
        </w:tc>
        <w:tc>
          <w:tcPr>
            <w:tcW w:type="dxa" w:w="3900"/>
            <w:shd w:fill="F3F3F3"/>
            <w:tcMar>
              <w:top w:w="70" w:type="dxa"/>
              <w:start w:w="100" w:type="dxa"/>
              <w:bottom w:w="70" w:type="dxa"/>
              <w:end w:w="100" w:type="dxa"/>
            </w:tcMar>
            <w:vAlign w:val="center"/>
          </w:tcPr>
          <w:p>
            <w:pPr>
              <w:spacing w:after="0" w:line="240" w:lineRule="auto"/>
            </w:pPr>
            <w:r>
              <w:rPr>
                <w:rFonts w:ascii="Arial" w:hAnsi="Arial"/>
                <w:color w:val="000000"/>
                <w:sz w:val="17"/>
              </w:rPr>
              <w:t>Did the student engage the process honestly and apply a next step?</w:t>
            </w:r>
          </w:p>
        </w:tc>
        <w:tc>
          <w:tcPr>
            <w:tcW w:type="dxa" w:w="3936"/>
            <w:shd w:fill="F3F3F3"/>
            <w:tcMar>
              <w:top w:w="70" w:type="dxa"/>
              <w:start w:w="100" w:type="dxa"/>
              <w:bottom w:w="70" w:type="dxa"/>
              <w:end w:w="100" w:type="dxa"/>
            </w:tcMar>
            <w:vAlign w:val="center"/>
          </w:tcPr>
          <w:p>
            <w:pPr>
              <w:spacing w:after="0" w:line="240" w:lineRule="auto"/>
            </w:pPr>
            <w:r>
              <w:rPr>
                <w:rFonts w:ascii="Arial" w:hAnsi="Arial"/>
                <w:color w:val="000000"/>
                <w:sz w:val="17"/>
              </w:rPr>
              <w:t>Private plan, mentor review, portfolio completion</w:t>
            </w:r>
          </w:p>
        </w:tc>
      </w:tr>
      <w:tr>
        <w:trPr>
          <w:cantSplit w:val="true"/>
        </w:trPr>
        <w:tc>
          <w:tcPr>
            <w:tcW w:type="dxa" w:w="2100"/>
            <w:tcMar>
              <w:top w:w="70" w:type="dxa"/>
              <w:start w:w="100" w:type="dxa"/>
              <w:bottom w:w="70" w:type="dxa"/>
              <w:end w:w="100" w:type="dxa"/>
            </w:tcMar>
            <w:vAlign w:val="center"/>
          </w:tcPr>
          <w:p>
            <w:pPr>
              <w:spacing w:after="0" w:line="240" w:lineRule="auto"/>
            </w:pPr>
            <w:r>
              <w:rPr>
                <w:rFonts w:ascii="Arial" w:hAnsi="Arial"/>
                <w:color w:val="000000"/>
                <w:sz w:val="17"/>
              </w:rPr>
              <w:t>Ministry competency</w:t>
            </w:r>
          </w:p>
        </w:tc>
        <w:tc>
          <w:tcPr>
            <w:tcW w:type="dxa" w:w="3900"/>
            <w:tcMar>
              <w:top w:w="70" w:type="dxa"/>
              <w:start w:w="100" w:type="dxa"/>
              <w:bottom w:w="70" w:type="dxa"/>
              <w:end w:w="100" w:type="dxa"/>
            </w:tcMar>
            <w:vAlign w:val="center"/>
          </w:tcPr>
          <w:p>
            <w:pPr>
              <w:spacing w:after="0" w:line="240" w:lineRule="auto"/>
            </w:pPr>
            <w:r>
              <w:rPr>
                <w:rFonts w:ascii="Arial" w:hAnsi="Arial"/>
                <w:color w:val="000000"/>
                <w:sz w:val="17"/>
              </w:rPr>
              <w:t>Can the student serve safely, faithfully and in unity?</w:t>
            </w:r>
          </w:p>
        </w:tc>
        <w:tc>
          <w:tcPr>
            <w:tcW w:type="dxa" w:w="3936"/>
            <w:tcMar>
              <w:top w:w="70" w:type="dxa"/>
              <w:start w:w="100" w:type="dxa"/>
              <w:bottom w:w="70" w:type="dxa"/>
              <w:end w:w="100" w:type="dxa"/>
            </w:tcMar>
            <w:vAlign w:val="center"/>
          </w:tcPr>
          <w:p>
            <w:pPr>
              <w:spacing w:after="0" w:line="240" w:lineRule="auto"/>
            </w:pPr>
            <w:r>
              <w:rPr>
                <w:rFonts w:ascii="Arial" w:hAnsi="Arial"/>
                <w:color w:val="000000"/>
                <w:sz w:val="17"/>
              </w:rPr>
              <w:t>Supervisor rubrics, concentration demonstrations, capstone</w:t>
            </w:r>
          </w:p>
        </w:tc>
      </w:tr>
    </w:tbl>
    <w:p>
      <w:pPr>
        <w:spacing w:after="40"/>
      </w:pPr>
    </w:p>
    <w:p>
      <w:pPr>
        <w:pStyle w:val="Heading2"/>
      </w:pPr>
      <w:r>
        <w:t>Quarter Formation Assessments</w:t>
      </w:r>
    </w:p>
    <w:tbl>
      <w:tblPr>
        <w:tblW w:type="dxa" w:w="9936"/>
        <w:jc w:val="left"/>
        <w:tblLayout w:type="fixed"/>
        <w:tblLook w:firstColumn="1" w:firstRow="1" w:lastColumn="0" w:lastRow="0" w:noHBand="0" w:noVBand="1" w:val="04A0"/>
        <w:tblInd w:w="100" w:type="dxa"/>
        <w:tblBorders>
          <w:top w:val="single" w:sz="4" w:space="0" w:color="D7D7D7"/>
          <w:left w:val="single" w:sz="4" w:space="0" w:color="D7D7D7"/>
          <w:bottom w:val="single" w:sz="4" w:space="0" w:color="D7D7D7"/>
          <w:right w:val="single" w:sz="4" w:space="0" w:color="D7D7D7"/>
          <w:insideH w:val="single" w:sz="4" w:space="0" w:color="D7D7D7"/>
          <w:insideV w:val="single" w:sz="4" w:space="0" w:color="D7D7D7"/>
        </w:tblBorders>
      </w:tblPr>
      <w:tblGrid>
        <w:gridCol w:w="1600"/>
        <w:gridCol w:w="3100"/>
        <w:gridCol w:w="5236"/>
      </w:tblGrid>
      <w:tr>
        <w:trPr>
          <w:tblHeader w:val="true"/>
          <w:cantSplit w:val="true"/>
        </w:trPr>
        <w:tc>
          <w:tcPr>
            <w:tcW w:type="dxa" w:w="1600"/>
            <w:shd w:fill="252525"/>
            <w:tcMar>
              <w:top w:w="70" w:type="dxa"/>
              <w:start w:w="100" w:type="dxa"/>
              <w:bottom w:w="70" w:type="dxa"/>
              <w:end w:w="100" w:type="dxa"/>
            </w:tcMar>
            <w:vAlign w:val="center"/>
          </w:tcPr>
          <w:p>
            <w:pPr>
              <w:spacing w:after="0"/>
              <w:jc w:val="left"/>
            </w:pPr>
            <w:r>
              <w:rPr>
                <w:rFonts w:ascii="Arial" w:hAnsi="Arial"/>
                <w:b/>
                <w:color w:val="FFFFFF"/>
                <w:sz w:val="16"/>
              </w:rPr>
              <w:t>QUARTER</w:t>
            </w:r>
          </w:p>
        </w:tc>
        <w:tc>
          <w:tcPr>
            <w:tcW w:type="dxa" w:w="3100"/>
            <w:shd w:fill="252525"/>
            <w:tcMar>
              <w:top w:w="70" w:type="dxa"/>
              <w:start w:w="100" w:type="dxa"/>
              <w:bottom w:w="70" w:type="dxa"/>
              <w:end w:w="100" w:type="dxa"/>
            </w:tcMar>
            <w:vAlign w:val="center"/>
          </w:tcPr>
          <w:p>
            <w:pPr>
              <w:spacing w:after="0"/>
              <w:jc w:val="left"/>
            </w:pPr>
            <w:r>
              <w:rPr>
                <w:rFonts w:ascii="Arial" w:hAnsi="Arial"/>
                <w:b/>
                <w:color w:val="FFFFFF"/>
                <w:sz w:val="16"/>
              </w:rPr>
              <w:t>ASSESSMENT</w:t>
            </w:r>
          </w:p>
        </w:tc>
        <w:tc>
          <w:tcPr>
            <w:tcW w:type="dxa" w:w="5236"/>
            <w:shd w:fill="252525"/>
            <w:tcMar>
              <w:top w:w="70" w:type="dxa"/>
              <w:start w:w="100" w:type="dxa"/>
              <w:bottom w:w="70" w:type="dxa"/>
              <w:end w:w="100" w:type="dxa"/>
            </w:tcMar>
            <w:vAlign w:val="center"/>
          </w:tcPr>
          <w:p>
            <w:pPr>
              <w:spacing w:after="0"/>
              <w:jc w:val="left"/>
            </w:pPr>
            <w:r>
              <w:rPr>
                <w:rFonts w:ascii="Arial" w:hAnsi="Arial"/>
                <w:b/>
                <w:color w:val="FFFFFF"/>
                <w:sz w:val="16"/>
              </w:rPr>
              <w:t>PASS EVIDENCE</w:t>
            </w:r>
          </w:p>
        </w:tc>
      </w:tr>
      <w:tr>
        <w:trPr>
          <w:cantSplit w:val="true"/>
        </w:trPr>
        <w:tc>
          <w:tcPr>
            <w:tcW w:type="dxa" w:w="1600"/>
            <w:tcMar>
              <w:top w:w="70" w:type="dxa"/>
              <w:start w:w="100" w:type="dxa"/>
              <w:bottom w:w="70" w:type="dxa"/>
              <w:end w:w="100" w:type="dxa"/>
            </w:tcMar>
            <w:vAlign w:val="center"/>
          </w:tcPr>
          <w:p>
            <w:pPr>
              <w:spacing w:after="0" w:line="240" w:lineRule="auto"/>
            </w:pPr>
            <w:r>
              <w:rPr>
                <w:rFonts w:ascii="Arial" w:hAnsi="Arial"/>
                <w:color w:val="000000"/>
                <w:sz w:val="16"/>
              </w:rPr>
              <w:t>Freedom</w:t>
            </w:r>
          </w:p>
        </w:tc>
        <w:tc>
          <w:tcPr>
            <w:tcW w:type="dxa" w:w="3100"/>
            <w:tcMar>
              <w:top w:w="70" w:type="dxa"/>
              <w:start w:w="100" w:type="dxa"/>
              <w:bottom w:w="70" w:type="dxa"/>
              <w:end w:w="100" w:type="dxa"/>
            </w:tcMar>
            <w:vAlign w:val="center"/>
          </w:tcPr>
          <w:p>
            <w:pPr>
              <w:spacing w:after="0" w:line="240" w:lineRule="auto"/>
            </w:pPr>
            <w:r>
              <w:rPr>
                <w:rFonts w:ascii="Arial" w:hAnsi="Arial"/>
                <w:color w:val="000000"/>
                <w:sz w:val="16"/>
              </w:rPr>
              <w:t>Create a one-page Rule of Freedom with spiritual, physical, relational, emotional and digital habits; deliver a three-minute gospel-centered testimony.</w:t>
            </w:r>
          </w:p>
        </w:tc>
        <w:tc>
          <w:tcPr>
            <w:tcW w:type="dxa" w:w="5236"/>
            <w:tcMar>
              <w:top w:w="70" w:type="dxa"/>
              <w:start w:w="100" w:type="dxa"/>
              <w:bottom w:w="70" w:type="dxa"/>
              <w:end w:w="100" w:type="dxa"/>
            </w:tcMar>
            <w:vAlign w:val="center"/>
          </w:tcPr>
          <w:p>
            <w:pPr>
              <w:spacing w:after="0" w:line="240" w:lineRule="auto"/>
            </w:pPr>
            <w:r>
              <w:rPr>
                <w:rFonts w:ascii="Arial" w:hAnsi="Arial"/>
                <w:color w:val="000000"/>
                <w:sz w:val="16"/>
              </w:rPr>
              <w:t>Specific habits, safeguards, Scripture, review date and a testimony that centers Jesus rather than spectacle</w:t>
            </w:r>
          </w:p>
        </w:tc>
      </w:tr>
      <w:tr>
        <w:trPr>
          <w:cantSplit w:val="true"/>
        </w:trPr>
        <w:tc>
          <w:tcPr>
            <w:tcW w:type="dxa" w:w="1600"/>
            <w:shd w:fill="F3F3F3"/>
            <w:tcMar>
              <w:top w:w="70" w:type="dxa"/>
              <w:start w:w="100" w:type="dxa"/>
              <w:bottom w:w="70" w:type="dxa"/>
              <w:end w:w="100" w:type="dxa"/>
            </w:tcMar>
            <w:vAlign w:val="center"/>
          </w:tcPr>
          <w:p>
            <w:pPr>
              <w:spacing w:after="0" w:line="240" w:lineRule="auto"/>
            </w:pPr>
            <w:r>
              <w:rPr>
                <w:rFonts w:ascii="Arial" w:hAnsi="Arial"/>
                <w:color w:val="000000"/>
                <w:sz w:val="16"/>
              </w:rPr>
              <w:t>Generosity</w:t>
            </w:r>
          </w:p>
        </w:tc>
        <w:tc>
          <w:tcPr>
            <w:tcW w:type="dxa" w:w="3100"/>
            <w:shd w:fill="F3F3F3"/>
            <w:tcMar>
              <w:top w:w="70" w:type="dxa"/>
              <w:start w:w="100" w:type="dxa"/>
              <w:bottom w:w="70" w:type="dxa"/>
              <w:end w:w="100" w:type="dxa"/>
            </w:tcMar>
            <w:vAlign w:val="center"/>
          </w:tcPr>
          <w:p>
            <w:pPr>
              <w:spacing w:after="0" w:line="240" w:lineRule="auto"/>
            </w:pPr>
            <w:r>
              <w:rPr>
                <w:rFonts w:ascii="Arial" w:hAnsi="Arial"/>
                <w:color w:val="000000"/>
                <w:sz w:val="16"/>
              </w:rPr>
              <w:t>Complete the supplied fictional household-budget case; submit a confidential stewardship plan and a 500-word theology of tithing, offerings and generosity.</w:t>
            </w:r>
          </w:p>
        </w:tc>
        <w:tc>
          <w:tcPr>
            <w:tcW w:type="dxa" w:w="5236"/>
            <w:shd w:fill="F3F3F3"/>
            <w:tcMar>
              <w:top w:w="70" w:type="dxa"/>
              <w:start w:w="100" w:type="dxa"/>
              <w:bottom w:w="70" w:type="dxa"/>
              <w:end w:w="100" w:type="dxa"/>
            </w:tcMar>
            <w:vAlign w:val="center"/>
          </w:tcPr>
          <w:p>
            <w:pPr>
              <w:spacing w:after="0" w:line="240" w:lineRule="auto"/>
            </w:pPr>
            <w:r>
              <w:rPr>
                <w:rFonts w:ascii="Arial" w:hAnsi="Arial"/>
                <w:color w:val="000000"/>
                <w:sz w:val="16"/>
              </w:rPr>
              <w:t>Accurate case decisions, completed private plan and biblically grounded reflection; no bank records or gift amount</w:t>
            </w:r>
          </w:p>
        </w:tc>
      </w:tr>
      <w:tr>
        <w:trPr>
          <w:cantSplit w:val="true"/>
        </w:trPr>
        <w:tc>
          <w:tcPr>
            <w:tcW w:type="dxa" w:w="1600"/>
            <w:tcMar>
              <w:top w:w="70" w:type="dxa"/>
              <w:start w:w="100" w:type="dxa"/>
              <w:bottom w:w="70" w:type="dxa"/>
              <w:end w:w="100" w:type="dxa"/>
            </w:tcMar>
            <w:vAlign w:val="center"/>
          </w:tcPr>
          <w:p>
            <w:pPr>
              <w:spacing w:after="0" w:line="240" w:lineRule="auto"/>
            </w:pPr>
            <w:r>
              <w:rPr>
                <w:rFonts w:ascii="Arial" w:hAnsi="Arial"/>
                <w:color w:val="000000"/>
                <w:sz w:val="16"/>
              </w:rPr>
              <w:t>Unity</w:t>
            </w:r>
          </w:p>
        </w:tc>
        <w:tc>
          <w:tcPr>
            <w:tcW w:type="dxa" w:w="3100"/>
            <w:tcMar>
              <w:top w:w="70" w:type="dxa"/>
              <w:start w:w="100" w:type="dxa"/>
              <w:bottom w:w="70" w:type="dxa"/>
              <w:end w:w="100" w:type="dxa"/>
            </w:tcMar>
            <w:vAlign w:val="center"/>
          </w:tcPr>
          <w:p>
            <w:pPr>
              <w:spacing w:after="0" w:line="240" w:lineRule="auto"/>
            </w:pPr>
            <w:r>
              <w:rPr>
                <w:rFonts w:ascii="Arial" w:hAnsi="Arial"/>
                <w:color w:val="000000"/>
                <w:sz w:val="16"/>
              </w:rPr>
              <w:t>Complete an authority-and-boundaries case analysis, then demonstrate a five-minute conflict-repair conversation with an assigned partner.</w:t>
            </w:r>
          </w:p>
        </w:tc>
        <w:tc>
          <w:tcPr>
            <w:tcW w:type="dxa" w:w="5236"/>
            <w:tcMar>
              <w:top w:w="70" w:type="dxa"/>
              <w:start w:w="100" w:type="dxa"/>
              <w:bottom w:w="70" w:type="dxa"/>
              <w:end w:w="100" w:type="dxa"/>
            </w:tcMar>
            <w:vAlign w:val="center"/>
          </w:tcPr>
          <w:p>
            <w:pPr>
              <w:spacing w:after="0" w:line="240" w:lineRule="auto"/>
            </w:pPr>
            <w:r>
              <w:rPr>
                <w:rFonts w:ascii="Arial" w:hAnsi="Arial"/>
                <w:color w:val="000000"/>
                <w:sz w:val="16"/>
              </w:rPr>
              <w:t>Distinguishes submission from abuse and demonstrates truth, honor, boundary, listening, repair and escalation</w:t>
            </w:r>
          </w:p>
        </w:tc>
      </w:tr>
      <w:tr>
        <w:trPr>
          <w:cantSplit w:val="true"/>
        </w:trPr>
        <w:tc>
          <w:tcPr>
            <w:tcW w:type="dxa" w:w="1600"/>
            <w:shd w:fill="F3F3F3"/>
            <w:tcMar>
              <w:top w:w="70" w:type="dxa"/>
              <w:start w:w="100" w:type="dxa"/>
              <w:bottom w:w="70" w:type="dxa"/>
              <w:end w:w="100" w:type="dxa"/>
            </w:tcMar>
            <w:vAlign w:val="center"/>
          </w:tcPr>
          <w:p>
            <w:pPr>
              <w:spacing w:after="0" w:line="240" w:lineRule="auto"/>
            </w:pPr>
            <w:r>
              <w:rPr>
                <w:rFonts w:ascii="Arial" w:hAnsi="Arial"/>
                <w:color w:val="000000"/>
                <w:sz w:val="16"/>
              </w:rPr>
              <w:t>Excellence</w:t>
            </w:r>
          </w:p>
        </w:tc>
        <w:tc>
          <w:tcPr>
            <w:tcW w:type="dxa" w:w="3100"/>
            <w:shd w:fill="F3F3F3"/>
            <w:tcMar>
              <w:top w:w="70" w:type="dxa"/>
              <w:start w:w="100" w:type="dxa"/>
              <w:bottom w:w="70" w:type="dxa"/>
              <w:end w:w="100" w:type="dxa"/>
            </w:tcMar>
            <w:vAlign w:val="center"/>
          </w:tcPr>
          <w:p>
            <w:pPr>
              <w:spacing w:after="0" w:line="240" w:lineRule="auto"/>
            </w:pPr>
            <w:r>
              <w:rPr>
                <w:rFonts w:ascii="Arial" w:hAnsi="Arial"/>
                <w:color w:val="000000"/>
                <w:sz w:val="16"/>
              </w:rPr>
              <w:t>Submit a Life Audit, primary/secondary concentration artifacts and a twelve-month placement plan; complete an eight-minute oral V1 identity and theology defense.</w:t>
            </w:r>
          </w:p>
        </w:tc>
        <w:tc>
          <w:tcPr>
            <w:tcW w:type="dxa" w:w="5236"/>
            <w:shd w:fill="F3F3F3"/>
            <w:tcMar>
              <w:top w:w="70" w:type="dxa"/>
              <w:start w:w="100" w:type="dxa"/>
              <w:bottom w:w="70" w:type="dxa"/>
              <w:end w:w="100" w:type="dxa"/>
            </w:tcMar>
            <w:vAlign w:val="center"/>
          </w:tcPr>
          <w:p>
            <w:pPr>
              <w:spacing w:after="0" w:line="240" w:lineRule="auto"/>
            </w:pPr>
            <w:r>
              <w:rPr>
                <w:rFonts w:ascii="Arial" w:hAnsi="Arial"/>
                <w:color w:val="000000"/>
                <w:sz w:val="16"/>
              </w:rPr>
              <w:t>Accurate self-inventory, verified ministry evidence, realistic next steps and faithful placement</w:t>
            </w:r>
          </w:p>
        </w:tc>
      </w:tr>
    </w:tbl>
    <w:p>
      <w:pPr>
        <w:spacing w:after="40"/>
      </w:pPr>
    </w:p>
    <w:p>
      <w:pPr>
        <w:pStyle w:val="Heading2"/>
      </w:pPr>
      <w:r>
        <w:t>Standard Applied-Assignment Rubric</w:t>
      </w:r>
    </w:p>
    <w:tbl>
      <w:tblPr>
        <w:tblW w:type="dxa" w:w="9936"/>
        <w:jc w:val="left"/>
        <w:tblLayout w:type="fixed"/>
        <w:tblLook w:firstColumn="1" w:firstRow="1" w:lastColumn="0" w:lastRow="0" w:noHBand="0" w:noVBand="1" w:val="04A0"/>
        <w:tblInd w:w="100" w:type="dxa"/>
        <w:tblBorders>
          <w:top w:val="single" w:sz="4" w:space="0" w:color="D7D7D7"/>
          <w:left w:val="single" w:sz="4" w:space="0" w:color="D7D7D7"/>
          <w:bottom w:val="single" w:sz="4" w:space="0" w:color="D7D7D7"/>
          <w:right w:val="single" w:sz="4" w:space="0" w:color="D7D7D7"/>
          <w:insideH w:val="single" w:sz="4" w:space="0" w:color="D7D7D7"/>
          <w:insideV w:val="single" w:sz="4" w:space="0" w:color="D7D7D7"/>
        </w:tblBorders>
      </w:tblPr>
      <w:tblGrid>
        <w:gridCol w:w="1650"/>
        <w:gridCol w:w="2071"/>
        <w:gridCol w:w="2071"/>
        <w:gridCol w:w="2071"/>
        <w:gridCol w:w="2073"/>
      </w:tblGrid>
      <w:tr>
        <w:trPr>
          <w:tblHeader w:val="true"/>
          <w:cantSplit w:val="true"/>
        </w:trPr>
        <w:tc>
          <w:tcPr>
            <w:tcW w:type="dxa" w:w="1650"/>
            <w:shd w:fill="F2824D"/>
            <w:tcMar>
              <w:top w:w="70" w:type="dxa"/>
              <w:start w:w="100" w:type="dxa"/>
              <w:bottom w:w="70" w:type="dxa"/>
              <w:end w:w="100" w:type="dxa"/>
            </w:tcMar>
            <w:vAlign w:val="center"/>
          </w:tcPr>
          <w:p>
            <w:pPr>
              <w:spacing w:after="0"/>
              <w:jc w:val="left"/>
            </w:pPr>
            <w:r>
              <w:rPr>
                <w:rFonts w:ascii="Arial" w:hAnsi="Arial"/>
                <w:b/>
                <w:color w:val="FFFFFF"/>
                <w:sz w:val="14"/>
              </w:rPr>
              <w:t>CRITERION</w:t>
            </w:r>
          </w:p>
        </w:tc>
        <w:tc>
          <w:tcPr>
            <w:tcW w:type="dxa" w:w="2071"/>
            <w:shd w:fill="F2824D"/>
            <w:tcMar>
              <w:top w:w="70" w:type="dxa"/>
              <w:start w:w="100" w:type="dxa"/>
              <w:bottom w:w="70" w:type="dxa"/>
              <w:end w:w="100" w:type="dxa"/>
            </w:tcMar>
            <w:vAlign w:val="center"/>
          </w:tcPr>
          <w:p>
            <w:pPr>
              <w:spacing w:after="0"/>
              <w:jc w:val="left"/>
            </w:pPr>
            <w:r>
              <w:rPr>
                <w:rFonts w:ascii="Arial" w:hAnsi="Arial"/>
                <w:b/>
                <w:color w:val="FFFFFF"/>
                <w:sz w:val="14"/>
              </w:rPr>
              <w:t>1 - INCOMPLETE</w:t>
            </w:r>
          </w:p>
        </w:tc>
        <w:tc>
          <w:tcPr>
            <w:tcW w:type="dxa" w:w="2071"/>
            <w:shd w:fill="F2824D"/>
            <w:tcMar>
              <w:top w:w="70" w:type="dxa"/>
              <w:start w:w="100" w:type="dxa"/>
              <w:bottom w:w="70" w:type="dxa"/>
              <w:end w:w="100" w:type="dxa"/>
            </w:tcMar>
            <w:vAlign w:val="center"/>
          </w:tcPr>
          <w:p>
            <w:pPr>
              <w:spacing w:after="0"/>
              <w:jc w:val="left"/>
            </w:pPr>
            <w:r>
              <w:rPr>
                <w:rFonts w:ascii="Arial" w:hAnsi="Arial"/>
                <w:b/>
                <w:color w:val="FFFFFF"/>
                <w:sz w:val="14"/>
              </w:rPr>
              <w:t>2 - DEVELOPING</w:t>
            </w:r>
          </w:p>
        </w:tc>
        <w:tc>
          <w:tcPr>
            <w:tcW w:type="dxa" w:w="2071"/>
            <w:shd w:fill="F2824D"/>
            <w:tcMar>
              <w:top w:w="70" w:type="dxa"/>
              <w:start w:w="100" w:type="dxa"/>
              <w:bottom w:w="70" w:type="dxa"/>
              <w:end w:w="100" w:type="dxa"/>
            </w:tcMar>
            <w:vAlign w:val="center"/>
          </w:tcPr>
          <w:p>
            <w:pPr>
              <w:spacing w:after="0"/>
              <w:jc w:val="left"/>
            </w:pPr>
            <w:r>
              <w:rPr>
                <w:rFonts w:ascii="Arial" w:hAnsi="Arial"/>
                <w:b/>
                <w:color w:val="FFFFFF"/>
                <w:sz w:val="14"/>
              </w:rPr>
              <w:t>3 - SATISFACTORY</w:t>
            </w:r>
          </w:p>
        </w:tc>
        <w:tc>
          <w:tcPr>
            <w:tcW w:type="dxa" w:w="2073"/>
            <w:shd w:fill="F2824D"/>
            <w:tcMar>
              <w:top w:w="70" w:type="dxa"/>
              <w:start w:w="100" w:type="dxa"/>
              <w:bottom w:w="70" w:type="dxa"/>
              <w:end w:w="100" w:type="dxa"/>
            </w:tcMar>
            <w:vAlign w:val="center"/>
          </w:tcPr>
          <w:p>
            <w:pPr>
              <w:spacing w:after="0"/>
              <w:jc w:val="left"/>
            </w:pPr>
            <w:r>
              <w:rPr>
                <w:rFonts w:ascii="Arial" w:hAnsi="Arial"/>
                <w:b/>
                <w:color w:val="FFFFFF"/>
                <w:sz w:val="14"/>
              </w:rPr>
              <w:t>4 - EXEMPLARY</w:t>
            </w:r>
          </w:p>
        </w:tc>
      </w:tr>
      <w:tr>
        <w:trPr>
          <w:cantSplit w:val="true"/>
        </w:trPr>
        <w:tc>
          <w:tcPr>
            <w:tcW w:type="dxa" w:w="1650"/>
            <w:tcMar>
              <w:top w:w="70" w:type="dxa"/>
              <w:start w:w="100" w:type="dxa"/>
              <w:bottom w:w="70" w:type="dxa"/>
              <w:end w:w="100" w:type="dxa"/>
            </w:tcMar>
            <w:vAlign w:val="center"/>
          </w:tcPr>
          <w:p>
            <w:pPr>
              <w:spacing w:after="0" w:line="240" w:lineRule="auto"/>
            </w:pPr>
            <w:r>
              <w:rPr>
                <w:rFonts w:ascii="Arial" w:hAnsi="Arial"/>
                <w:color w:val="000000"/>
                <w:sz w:val="14"/>
              </w:rPr>
              <w:t>Biblical accuracy</w:t>
            </w:r>
          </w:p>
        </w:tc>
        <w:tc>
          <w:tcPr>
            <w:tcW w:type="dxa" w:w="2071"/>
            <w:tcMar>
              <w:top w:w="70" w:type="dxa"/>
              <w:start w:w="100" w:type="dxa"/>
              <w:bottom w:w="70" w:type="dxa"/>
              <w:end w:w="100" w:type="dxa"/>
            </w:tcMar>
            <w:vAlign w:val="center"/>
          </w:tcPr>
          <w:p>
            <w:pPr>
              <w:spacing w:after="0" w:line="240" w:lineRule="auto"/>
            </w:pPr>
            <w:r>
              <w:rPr>
                <w:rFonts w:ascii="Arial" w:hAnsi="Arial"/>
                <w:color w:val="000000"/>
                <w:sz w:val="14"/>
              </w:rPr>
              <w:t>Material error or unsupported claim</w:t>
            </w:r>
          </w:p>
        </w:tc>
        <w:tc>
          <w:tcPr>
            <w:tcW w:type="dxa" w:w="2071"/>
            <w:tcMar>
              <w:top w:w="70" w:type="dxa"/>
              <w:start w:w="100" w:type="dxa"/>
              <w:bottom w:w="70" w:type="dxa"/>
              <w:end w:w="100" w:type="dxa"/>
            </w:tcMar>
            <w:vAlign w:val="center"/>
          </w:tcPr>
          <w:p>
            <w:pPr>
              <w:spacing w:after="0" w:line="240" w:lineRule="auto"/>
            </w:pPr>
            <w:r>
              <w:rPr>
                <w:rFonts w:ascii="Arial" w:hAnsi="Arial"/>
                <w:color w:val="000000"/>
                <w:sz w:val="14"/>
              </w:rPr>
              <w:t>Some support; notable gaps</w:t>
            </w:r>
          </w:p>
        </w:tc>
        <w:tc>
          <w:tcPr>
            <w:tcW w:type="dxa" w:w="2071"/>
            <w:tcMar>
              <w:top w:w="70" w:type="dxa"/>
              <w:start w:w="100" w:type="dxa"/>
              <w:bottom w:w="70" w:type="dxa"/>
              <w:end w:w="100" w:type="dxa"/>
            </w:tcMar>
            <w:vAlign w:val="center"/>
          </w:tcPr>
          <w:p>
            <w:pPr>
              <w:spacing w:after="0" w:line="240" w:lineRule="auto"/>
            </w:pPr>
            <w:r>
              <w:rPr>
                <w:rFonts w:ascii="Arial" w:hAnsi="Arial"/>
                <w:color w:val="000000"/>
                <w:sz w:val="14"/>
              </w:rPr>
              <w:t>Accurate and appropriately supported</w:t>
            </w:r>
          </w:p>
        </w:tc>
        <w:tc>
          <w:tcPr>
            <w:tcW w:type="dxa" w:w="2073"/>
            <w:tcMar>
              <w:top w:w="70" w:type="dxa"/>
              <w:start w:w="100" w:type="dxa"/>
              <w:bottom w:w="70" w:type="dxa"/>
              <w:end w:w="100" w:type="dxa"/>
            </w:tcMar>
            <w:vAlign w:val="center"/>
          </w:tcPr>
          <w:p>
            <w:pPr>
              <w:spacing w:after="0" w:line="240" w:lineRule="auto"/>
            </w:pPr>
            <w:r>
              <w:rPr>
                <w:rFonts w:ascii="Arial" w:hAnsi="Arial"/>
                <w:color w:val="000000"/>
                <w:sz w:val="14"/>
              </w:rPr>
              <w:t>Accurate, integrated and teachable</w:t>
            </w:r>
          </w:p>
        </w:tc>
      </w:tr>
      <w:tr>
        <w:trPr>
          <w:cantSplit w:val="true"/>
        </w:trPr>
        <w:tc>
          <w:tcPr>
            <w:tcW w:type="dxa" w:w="1650"/>
            <w:shd w:fill="F3F3F3"/>
            <w:tcMar>
              <w:top w:w="70" w:type="dxa"/>
              <w:start w:w="100" w:type="dxa"/>
              <w:bottom w:w="70" w:type="dxa"/>
              <w:end w:w="100" w:type="dxa"/>
            </w:tcMar>
            <w:vAlign w:val="center"/>
          </w:tcPr>
          <w:p>
            <w:pPr>
              <w:spacing w:after="0" w:line="240" w:lineRule="auto"/>
            </w:pPr>
            <w:r>
              <w:rPr>
                <w:rFonts w:ascii="Arial" w:hAnsi="Arial"/>
                <w:color w:val="000000"/>
                <w:sz w:val="14"/>
              </w:rPr>
              <w:t>V1 alignment</w:t>
            </w:r>
          </w:p>
        </w:tc>
        <w:tc>
          <w:tcPr>
            <w:tcW w:type="dxa" w:w="2071"/>
            <w:shd w:fill="F3F3F3"/>
            <w:tcMar>
              <w:top w:w="70" w:type="dxa"/>
              <w:start w:w="100" w:type="dxa"/>
              <w:bottom w:w="70" w:type="dxa"/>
              <w:end w:w="100" w:type="dxa"/>
            </w:tcMar>
            <w:vAlign w:val="center"/>
          </w:tcPr>
          <w:p>
            <w:pPr>
              <w:spacing w:after="0" w:line="240" w:lineRule="auto"/>
            </w:pPr>
            <w:r>
              <w:rPr>
                <w:rFonts w:ascii="Arial" w:hAnsi="Arial"/>
                <w:color w:val="000000"/>
                <w:sz w:val="14"/>
              </w:rPr>
              <w:t>Contradicts house doctrine/culture</w:t>
            </w:r>
          </w:p>
        </w:tc>
        <w:tc>
          <w:tcPr>
            <w:tcW w:type="dxa" w:w="2071"/>
            <w:shd w:fill="F3F3F3"/>
            <w:tcMar>
              <w:top w:w="70" w:type="dxa"/>
              <w:start w:w="100" w:type="dxa"/>
              <w:bottom w:w="70" w:type="dxa"/>
              <w:end w:w="100" w:type="dxa"/>
            </w:tcMar>
            <w:vAlign w:val="center"/>
          </w:tcPr>
          <w:p>
            <w:pPr>
              <w:spacing w:after="0" w:line="240" w:lineRule="auto"/>
            </w:pPr>
            <w:r>
              <w:rPr>
                <w:rFonts w:ascii="Arial" w:hAnsi="Arial"/>
                <w:color w:val="000000"/>
                <w:sz w:val="14"/>
              </w:rPr>
              <w:t>Uses language without full application</w:t>
            </w:r>
          </w:p>
        </w:tc>
        <w:tc>
          <w:tcPr>
            <w:tcW w:type="dxa" w:w="2071"/>
            <w:shd w:fill="F3F3F3"/>
            <w:tcMar>
              <w:top w:w="70" w:type="dxa"/>
              <w:start w:w="100" w:type="dxa"/>
              <w:bottom w:w="70" w:type="dxa"/>
              <w:end w:w="100" w:type="dxa"/>
            </w:tcMar>
            <w:vAlign w:val="center"/>
          </w:tcPr>
          <w:p>
            <w:pPr>
              <w:spacing w:after="0" w:line="240" w:lineRule="auto"/>
            </w:pPr>
            <w:r>
              <w:rPr>
                <w:rFonts w:ascii="Arial" w:hAnsi="Arial"/>
                <w:color w:val="000000"/>
                <w:sz w:val="14"/>
              </w:rPr>
              <w:t>Applies voice, vision and values</w:t>
            </w:r>
          </w:p>
        </w:tc>
        <w:tc>
          <w:tcPr>
            <w:tcW w:type="dxa" w:w="2073"/>
            <w:shd w:fill="F3F3F3"/>
            <w:tcMar>
              <w:top w:w="70" w:type="dxa"/>
              <w:start w:w="100" w:type="dxa"/>
              <w:bottom w:w="70" w:type="dxa"/>
              <w:end w:w="100" w:type="dxa"/>
            </w:tcMar>
            <w:vAlign w:val="center"/>
          </w:tcPr>
          <w:p>
            <w:pPr>
              <w:spacing w:after="0" w:line="240" w:lineRule="auto"/>
            </w:pPr>
            <w:r>
              <w:rPr>
                <w:rFonts w:ascii="Arial" w:hAnsi="Arial"/>
                <w:color w:val="000000"/>
                <w:sz w:val="14"/>
              </w:rPr>
              <w:t>Strengthens heritage and multiplication</w:t>
            </w:r>
          </w:p>
        </w:tc>
      </w:tr>
      <w:tr>
        <w:trPr>
          <w:cantSplit w:val="true"/>
        </w:trPr>
        <w:tc>
          <w:tcPr>
            <w:tcW w:type="dxa" w:w="1650"/>
            <w:tcMar>
              <w:top w:w="70" w:type="dxa"/>
              <w:start w:w="100" w:type="dxa"/>
              <w:bottom w:w="70" w:type="dxa"/>
              <w:end w:w="100" w:type="dxa"/>
            </w:tcMar>
            <w:vAlign w:val="center"/>
          </w:tcPr>
          <w:p>
            <w:pPr>
              <w:spacing w:after="0" w:line="240" w:lineRule="auto"/>
            </w:pPr>
            <w:r>
              <w:rPr>
                <w:rFonts w:ascii="Arial" w:hAnsi="Arial"/>
                <w:color w:val="000000"/>
                <w:sz w:val="14"/>
              </w:rPr>
              <w:t>Application</w:t>
            </w:r>
          </w:p>
        </w:tc>
        <w:tc>
          <w:tcPr>
            <w:tcW w:type="dxa" w:w="2071"/>
            <w:tcMar>
              <w:top w:w="70" w:type="dxa"/>
              <w:start w:w="100" w:type="dxa"/>
              <w:bottom w:w="70" w:type="dxa"/>
              <w:end w:w="100" w:type="dxa"/>
            </w:tcMar>
            <w:vAlign w:val="center"/>
          </w:tcPr>
          <w:p>
            <w:pPr>
              <w:spacing w:after="0" w:line="240" w:lineRule="auto"/>
            </w:pPr>
            <w:r>
              <w:rPr>
                <w:rFonts w:ascii="Arial" w:hAnsi="Arial"/>
                <w:color w:val="000000"/>
                <w:sz w:val="14"/>
              </w:rPr>
              <w:t>Vague or performative</w:t>
            </w:r>
          </w:p>
        </w:tc>
        <w:tc>
          <w:tcPr>
            <w:tcW w:type="dxa" w:w="2071"/>
            <w:tcMar>
              <w:top w:w="70" w:type="dxa"/>
              <w:start w:w="100" w:type="dxa"/>
              <w:bottom w:w="70" w:type="dxa"/>
              <w:end w:w="100" w:type="dxa"/>
            </w:tcMar>
            <w:vAlign w:val="center"/>
          </w:tcPr>
          <w:p>
            <w:pPr>
              <w:spacing w:after="0" w:line="240" w:lineRule="auto"/>
            </w:pPr>
            <w:r>
              <w:rPr>
                <w:rFonts w:ascii="Arial" w:hAnsi="Arial"/>
                <w:color w:val="000000"/>
                <w:sz w:val="14"/>
              </w:rPr>
              <w:t>One step with weak evidence</w:t>
            </w:r>
          </w:p>
        </w:tc>
        <w:tc>
          <w:tcPr>
            <w:tcW w:type="dxa" w:w="2071"/>
            <w:tcMar>
              <w:top w:w="70" w:type="dxa"/>
              <w:start w:w="100" w:type="dxa"/>
              <w:bottom w:w="70" w:type="dxa"/>
              <w:end w:w="100" w:type="dxa"/>
            </w:tcMar>
            <w:vAlign w:val="center"/>
          </w:tcPr>
          <w:p>
            <w:pPr>
              <w:spacing w:after="0" w:line="240" w:lineRule="auto"/>
            </w:pPr>
            <w:r>
              <w:rPr>
                <w:rFonts w:ascii="Arial" w:hAnsi="Arial"/>
                <w:color w:val="000000"/>
                <w:sz w:val="14"/>
              </w:rPr>
              <w:t>Specific, realistic and observable</w:t>
            </w:r>
          </w:p>
        </w:tc>
        <w:tc>
          <w:tcPr>
            <w:tcW w:type="dxa" w:w="2073"/>
            <w:tcMar>
              <w:top w:w="70" w:type="dxa"/>
              <w:start w:w="100" w:type="dxa"/>
              <w:bottom w:w="70" w:type="dxa"/>
              <w:end w:w="100" w:type="dxa"/>
            </w:tcMar>
            <w:vAlign w:val="center"/>
          </w:tcPr>
          <w:p>
            <w:pPr>
              <w:spacing w:after="0" w:line="240" w:lineRule="auto"/>
            </w:pPr>
            <w:r>
              <w:rPr>
                <w:rFonts w:ascii="Arial" w:hAnsi="Arial"/>
                <w:color w:val="000000"/>
                <w:sz w:val="14"/>
              </w:rPr>
              <w:t>Specific, observable and transferable</w:t>
            </w:r>
          </w:p>
        </w:tc>
      </w:tr>
      <w:tr>
        <w:trPr>
          <w:cantSplit w:val="true"/>
        </w:trPr>
        <w:tc>
          <w:tcPr>
            <w:tcW w:type="dxa" w:w="1650"/>
            <w:shd w:fill="F3F3F3"/>
            <w:tcMar>
              <w:top w:w="70" w:type="dxa"/>
              <w:start w:w="100" w:type="dxa"/>
              <w:bottom w:w="70" w:type="dxa"/>
              <w:end w:w="100" w:type="dxa"/>
            </w:tcMar>
            <w:vAlign w:val="center"/>
          </w:tcPr>
          <w:p>
            <w:pPr>
              <w:spacing w:after="0" w:line="240" w:lineRule="auto"/>
            </w:pPr>
            <w:r>
              <w:rPr>
                <w:rFonts w:ascii="Arial" w:hAnsi="Arial"/>
                <w:color w:val="000000"/>
                <w:sz w:val="14"/>
              </w:rPr>
              <w:t>Self-awareness</w:t>
            </w:r>
          </w:p>
        </w:tc>
        <w:tc>
          <w:tcPr>
            <w:tcW w:type="dxa" w:w="2071"/>
            <w:shd w:fill="F3F3F3"/>
            <w:tcMar>
              <w:top w:w="70" w:type="dxa"/>
              <w:start w:w="100" w:type="dxa"/>
              <w:bottom w:w="70" w:type="dxa"/>
              <w:end w:w="100" w:type="dxa"/>
            </w:tcMar>
            <w:vAlign w:val="center"/>
          </w:tcPr>
          <w:p>
            <w:pPr>
              <w:spacing w:after="0" w:line="240" w:lineRule="auto"/>
            </w:pPr>
            <w:r>
              <w:rPr>
                <w:rFonts w:ascii="Arial" w:hAnsi="Arial"/>
                <w:color w:val="000000"/>
                <w:sz w:val="14"/>
              </w:rPr>
              <w:t>Deflects or over-discloses unsafely</w:t>
            </w:r>
          </w:p>
        </w:tc>
        <w:tc>
          <w:tcPr>
            <w:tcW w:type="dxa" w:w="2071"/>
            <w:shd w:fill="F3F3F3"/>
            <w:tcMar>
              <w:top w:w="70" w:type="dxa"/>
              <w:start w:w="100" w:type="dxa"/>
              <w:bottom w:w="70" w:type="dxa"/>
              <w:end w:w="100" w:type="dxa"/>
            </w:tcMar>
            <w:vAlign w:val="center"/>
          </w:tcPr>
          <w:p>
            <w:pPr>
              <w:spacing w:after="0" w:line="240" w:lineRule="auto"/>
            </w:pPr>
            <w:r>
              <w:rPr>
                <w:rFonts w:ascii="Arial" w:hAnsi="Arial"/>
                <w:color w:val="000000"/>
                <w:sz w:val="14"/>
              </w:rPr>
              <w:t>Names issue without ownership</w:t>
            </w:r>
          </w:p>
        </w:tc>
        <w:tc>
          <w:tcPr>
            <w:tcW w:type="dxa" w:w="2071"/>
            <w:shd w:fill="F3F3F3"/>
            <w:tcMar>
              <w:top w:w="70" w:type="dxa"/>
              <w:start w:w="100" w:type="dxa"/>
              <w:bottom w:w="70" w:type="dxa"/>
              <w:end w:w="100" w:type="dxa"/>
            </w:tcMar>
            <w:vAlign w:val="center"/>
          </w:tcPr>
          <w:p>
            <w:pPr>
              <w:spacing w:after="0" w:line="240" w:lineRule="auto"/>
            </w:pPr>
            <w:r>
              <w:rPr>
                <w:rFonts w:ascii="Arial" w:hAnsi="Arial"/>
                <w:color w:val="000000"/>
                <w:sz w:val="14"/>
              </w:rPr>
              <w:t>Owns appropriate growth and boundaries</w:t>
            </w:r>
          </w:p>
        </w:tc>
        <w:tc>
          <w:tcPr>
            <w:tcW w:type="dxa" w:w="2073"/>
            <w:shd w:fill="F3F3F3"/>
            <w:tcMar>
              <w:top w:w="70" w:type="dxa"/>
              <w:start w:w="100" w:type="dxa"/>
              <w:bottom w:w="70" w:type="dxa"/>
              <w:end w:w="100" w:type="dxa"/>
            </w:tcMar>
            <w:vAlign w:val="center"/>
          </w:tcPr>
          <w:p>
            <w:pPr>
              <w:spacing w:after="0" w:line="240" w:lineRule="auto"/>
            </w:pPr>
            <w:r>
              <w:rPr>
                <w:rFonts w:ascii="Arial" w:hAnsi="Arial"/>
                <w:color w:val="000000"/>
                <w:sz w:val="14"/>
              </w:rPr>
              <w:t>Shows mature ownership and safeguards</w:t>
            </w:r>
          </w:p>
        </w:tc>
      </w:tr>
      <w:tr>
        <w:trPr>
          <w:cantSplit w:val="true"/>
        </w:trPr>
        <w:tc>
          <w:tcPr>
            <w:tcW w:type="dxa" w:w="1650"/>
            <w:tcMar>
              <w:top w:w="70" w:type="dxa"/>
              <w:start w:w="100" w:type="dxa"/>
              <w:bottom w:w="70" w:type="dxa"/>
              <w:end w:w="100" w:type="dxa"/>
            </w:tcMar>
            <w:vAlign w:val="center"/>
          </w:tcPr>
          <w:p>
            <w:pPr>
              <w:spacing w:after="0" w:line="240" w:lineRule="auto"/>
            </w:pPr>
            <w:r>
              <w:rPr>
                <w:rFonts w:ascii="Arial" w:hAnsi="Arial"/>
                <w:color w:val="000000"/>
                <w:sz w:val="14"/>
              </w:rPr>
              <w:t>Communication</w:t>
            </w:r>
          </w:p>
        </w:tc>
        <w:tc>
          <w:tcPr>
            <w:tcW w:type="dxa" w:w="2071"/>
            <w:tcMar>
              <w:top w:w="70" w:type="dxa"/>
              <w:start w:w="100" w:type="dxa"/>
              <w:bottom w:w="70" w:type="dxa"/>
              <w:end w:w="100" w:type="dxa"/>
            </w:tcMar>
            <w:vAlign w:val="center"/>
          </w:tcPr>
          <w:p>
            <w:pPr>
              <w:spacing w:after="0" w:line="240" w:lineRule="auto"/>
            </w:pPr>
            <w:r>
              <w:rPr>
                <w:rFonts w:ascii="Arial" w:hAnsi="Arial"/>
                <w:color w:val="000000"/>
                <w:sz w:val="14"/>
              </w:rPr>
              <w:t>Unclear, late or unprofessional</w:t>
            </w:r>
          </w:p>
        </w:tc>
        <w:tc>
          <w:tcPr>
            <w:tcW w:type="dxa" w:w="2071"/>
            <w:tcMar>
              <w:top w:w="70" w:type="dxa"/>
              <w:start w:w="100" w:type="dxa"/>
              <w:bottom w:w="70" w:type="dxa"/>
              <w:end w:w="100" w:type="dxa"/>
            </w:tcMar>
            <w:vAlign w:val="center"/>
          </w:tcPr>
          <w:p>
            <w:pPr>
              <w:spacing w:after="0" w:line="240" w:lineRule="auto"/>
            </w:pPr>
            <w:r>
              <w:rPr>
                <w:rFonts w:ascii="Arial" w:hAnsi="Arial"/>
                <w:color w:val="000000"/>
                <w:sz w:val="14"/>
              </w:rPr>
              <w:t>Understandable with gaps</w:t>
            </w:r>
          </w:p>
        </w:tc>
        <w:tc>
          <w:tcPr>
            <w:tcW w:type="dxa" w:w="2071"/>
            <w:tcMar>
              <w:top w:w="70" w:type="dxa"/>
              <w:start w:w="100" w:type="dxa"/>
              <w:bottom w:w="70" w:type="dxa"/>
              <w:end w:w="100" w:type="dxa"/>
            </w:tcMar>
            <w:vAlign w:val="center"/>
          </w:tcPr>
          <w:p>
            <w:pPr>
              <w:spacing w:after="0" w:line="240" w:lineRule="auto"/>
            </w:pPr>
            <w:r>
              <w:rPr>
                <w:rFonts w:ascii="Arial" w:hAnsi="Arial"/>
                <w:color w:val="000000"/>
                <w:sz w:val="14"/>
              </w:rPr>
              <w:t>Clear, timely and audience-aware</w:t>
            </w:r>
          </w:p>
        </w:tc>
        <w:tc>
          <w:tcPr>
            <w:tcW w:type="dxa" w:w="2073"/>
            <w:tcMar>
              <w:top w:w="70" w:type="dxa"/>
              <w:start w:w="100" w:type="dxa"/>
              <w:bottom w:w="70" w:type="dxa"/>
              <w:end w:w="100" w:type="dxa"/>
            </w:tcMar>
            <w:vAlign w:val="center"/>
          </w:tcPr>
          <w:p>
            <w:pPr>
              <w:spacing w:after="0" w:line="240" w:lineRule="auto"/>
            </w:pPr>
            <w:r>
              <w:rPr>
                <w:rFonts w:ascii="Arial" w:hAnsi="Arial"/>
                <w:color w:val="000000"/>
                <w:sz w:val="14"/>
              </w:rPr>
              <w:t>Compelling, concise and equips others</w:t>
            </w:r>
          </w:p>
        </w:tc>
      </w:tr>
    </w:tbl>
    <w:p>
      <w:pPr>
        <w:spacing w:after="40"/>
      </w:pPr>
    </w:p>
    <w:p>
      <w:pPr>
        <w:pStyle w:val="Heading2"/>
      </w:pPr>
      <w:r>
        <w:t>Capstone Field Rubric</w:t>
      </w:r>
    </w:p>
    <w:tbl>
      <w:tblPr>
        <w:tblW w:type="dxa" w:w="9936"/>
        <w:jc w:val="left"/>
        <w:tblLayout w:type="fixed"/>
        <w:tblLook w:firstColumn="1" w:firstRow="1" w:lastColumn="0" w:lastRow="0" w:noHBand="0" w:noVBand="1" w:val="04A0"/>
        <w:tblInd w:w="100" w:type="dxa"/>
        <w:tblBorders>
          <w:top w:val="single" w:sz="4" w:space="0" w:color="D7D7D7"/>
          <w:left w:val="single" w:sz="4" w:space="0" w:color="D7D7D7"/>
          <w:bottom w:val="single" w:sz="4" w:space="0" w:color="D7D7D7"/>
          <w:right w:val="single" w:sz="4" w:space="0" w:color="D7D7D7"/>
          <w:insideH w:val="single" w:sz="4" w:space="0" w:color="D7D7D7"/>
          <w:insideV w:val="single" w:sz="4" w:space="0" w:color="D7D7D7"/>
        </w:tblBorders>
      </w:tblPr>
      <w:tblGrid>
        <w:gridCol w:w="2500"/>
        <w:gridCol w:w="7436"/>
      </w:tblGrid>
      <w:tr>
        <w:trPr>
          <w:tblHeader w:val="true"/>
          <w:cantSplit w:val="true"/>
        </w:trPr>
        <w:tc>
          <w:tcPr>
            <w:tcW w:type="dxa" w:w="2500"/>
            <w:shd w:fill="252525"/>
            <w:tcMar>
              <w:top w:w="70" w:type="dxa"/>
              <w:start w:w="100" w:type="dxa"/>
              <w:bottom w:w="70" w:type="dxa"/>
              <w:end w:w="100" w:type="dxa"/>
            </w:tcMar>
            <w:vAlign w:val="center"/>
          </w:tcPr>
          <w:p>
            <w:pPr>
              <w:spacing w:after="0"/>
              <w:jc w:val="left"/>
            </w:pPr>
            <w:r>
              <w:rPr>
                <w:rFonts w:ascii="Arial" w:hAnsi="Arial"/>
                <w:b/>
                <w:color w:val="FFFFFF"/>
                <w:sz w:val="17"/>
              </w:rPr>
              <w:t>DOMAIN</w:t>
            </w:r>
          </w:p>
        </w:tc>
        <w:tc>
          <w:tcPr>
            <w:tcW w:type="dxa" w:w="7436"/>
            <w:shd w:fill="252525"/>
            <w:tcMar>
              <w:top w:w="70" w:type="dxa"/>
              <w:start w:w="100" w:type="dxa"/>
              <w:bottom w:w="70" w:type="dxa"/>
              <w:end w:w="100" w:type="dxa"/>
            </w:tcMar>
            <w:vAlign w:val="center"/>
          </w:tcPr>
          <w:p>
            <w:pPr>
              <w:spacing w:after="0"/>
              <w:jc w:val="left"/>
            </w:pPr>
            <w:r>
              <w:rPr>
                <w:rFonts w:ascii="Arial" w:hAnsi="Arial"/>
                <w:b/>
                <w:color w:val="FFFFFF"/>
                <w:sz w:val="17"/>
              </w:rPr>
              <w:t>SATISFACTORY STANDARD</w:t>
            </w:r>
          </w:p>
        </w:tc>
      </w:tr>
      <w:tr>
        <w:trPr>
          <w:cantSplit w:val="true"/>
        </w:trPr>
        <w:tc>
          <w:tcPr>
            <w:tcW w:type="dxa" w:w="2500"/>
            <w:tcMar>
              <w:top w:w="70" w:type="dxa"/>
              <w:start w:w="100" w:type="dxa"/>
              <w:bottom w:w="70" w:type="dxa"/>
              <w:end w:w="100" w:type="dxa"/>
            </w:tcMar>
            <w:vAlign w:val="center"/>
          </w:tcPr>
          <w:p>
            <w:pPr>
              <w:spacing w:after="0" w:line="240" w:lineRule="auto"/>
            </w:pPr>
            <w:r>
              <w:rPr>
                <w:rFonts w:ascii="Arial" w:hAnsi="Arial"/>
                <w:color w:val="000000"/>
                <w:sz w:val="17"/>
              </w:rPr>
              <w:t>Gospel clarity</w:t>
            </w:r>
          </w:p>
        </w:tc>
        <w:tc>
          <w:tcPr>
            <w:tcW w:type="dxa" w:w="7436"/>
            <w:tcMar>
              <w:top w:w="70" w:type="dxa"/>
              <w:start w:w="100" w:type="dxa"/>
              <w:bottom w:w="70" w:type="dxa"/>
              <w:end w:w="100" w:type="dxa"/>
            </w:tcMar>
            <w:vAlign w:val="center"/>
          </w:tcPr>
          <w:p>
            <w:pPr>
              <w:spacing w:after="0" w:line="240" w:lineRule="auto"/>
            </w:pPr>
            <w:r>
              <w:rPr>
                <w:rFonts w:ascii="Arial" w:hAnsi="Arial"/>
                <w:color w:val="000000"/>
                <w:sz w:val="17"/>
              </w:rPr>
              <w:t>Communicates Christ accurately, clearly and without manipulation.</w:t>
            </w:r>
          </w:p>
        </w:tc>
      </w:tr>
      <w:tr>
        <w:trPr>
          <w:cantSplit w:val="true"/>
        </w:trPr>
        <w:tc>
          <w:tcPr>
            <w:tcW w:type="dxa" w:w="2500"/>
            <w:shd w:fill="F3F3F3"/>
            <w:tcMar>
              <w:top w:w="70" w:type="dxa"/>
              <w:start w:w="100" w:type="dxa"/>
              <w:bottom w:w="70" w:type="dxa"/>
              <w:end w:w="100" w:type="dxa"/>
            </w:tcMar>
            <w:vAlign w:val="center"/>
          </w:tcPr>
          <w:p>
            <w:pPr>
              <w:spacing w:after="0" w:line="240" w:lineRule="auto"/>
            </w:pPr>
            <w:r>
              <w:rPr>
                <w:rFonts w:ascii="Arial" w:hAnsi="Arial"/>
                <w:color w:val="000000"/>
                <w:sz w:val="17"/>
              </w:rPr>
              <w:t>Compassion</w:t>
            </w:r>
          </w:p>
        </w:tc>
        <w:tc>
          <w:tcPr>
            <w:tcW w:type="dxa" w:w="7436"/>
            <w:shd w:fill="F3F3F3"/>
            <w:tcMar>
              <w:top w:w="70" w:type="dxa"/>
              <w:start w:w="100" w:type="dxa"/>
              <w:bottom w:w="70" w:type="dxa"/>
              <w:end w:w="100" w:type="dxa"/>
            </w:tcMar>
            <w:vAlign w:val="center"/>
          </w:tcPr>
          <w:p>
            <w:pPr>
              <w:spacing w:after="0" w:line="240" w:lineRule="auto"/>
            </w:pPr>
            <w:r>
              <w:rPr>
                <w:rFonts w:ascii="Arial" w:hAnsi="Arial"/>
                <w:color w:val="000000"/>
                <w:sz w:val="17"/>
              </w:rPr>
              <w:t>Treats every person with dignity, consent and cultural awareness.</w:t>
            </w:r>
          </w:p>
        </w:tc>
      </w:tr>
      <w:tr>
        <w:trPr>
          <w:cantSplit w:val="true"/>
        </w:trPr>
        <w:tc>
          <w:tcPr>
            <w:tcW w:type="dxa" w:w="2500"/>
            <w:tcMar>
              <w:top w:w="70" w:type="dxa"/>
              <w:start w:w="100" w:type="dxa"/>
              <w:bottom w:w="70" w:type="dxa"/>
              <w:end w:w="100" w:type="dxa"/>
            </w:tcMar>
            <w:vAlign w:val="center"/>
          </w:tcPr>
          <w:p>
            <w:pPr>
              <w:spacing w:after="0" w:line="240" w:lineRule="auto"/>
            </w:pPr>
            <w:r>
              <w:rPr>
                <w:rFonts w:ascii="Arial" w:hAnsi="Arial"/>
                <w:color w:val="000000"/>
                <w:sz w:val="17"/>
              </w:rPr>
              <w:t>Unity</w:t>
            </w:r>
          </w:p>
        </w:tc>
        <w:tc>
          <w:tcPr>
            <w:tcW w:type="dxa" w:w="7436"/>
            <w:tcMar>
              <w:top w:w="70" w:type="dxa"/>
              <w:start w:w="100" w:type="dxa"/>
              <w:bottom w:w="70" w:type="dxa"/>
              <w:end w:w="100" w:type="dxa"/>
            </w:tcMar>
            <w:vAlign w:val="center"/>
          </w:tcPr>
          <w:p>
            <w:pPr>
              <w:spacing w:after="0" w:line="240" w:lineRule="auto"/>
            </w:pPr>
            <w:r>
              <w:rPr>
                <w:rFonts w:ascii="Arial" w:hAnsi="Arial"/>
                <w:color w:val="000000"/>
                <w:sz w:val="17"/>
              </w:rPr>
              <w:t>Honors decision rights, communicates and repairs quickly.</w:t>
            </w:r>
          </w:p>
        </w:tc>
      </w:tr>
      <w:tr>
        <w:trPr>
          <w:cantSplit w:val="true"/>
        </w:trPr>
        <w:tc>
          <w:tcPr>
            <w:tcW w:type="dxa" w:w="2500"/>
            <w:shd w:fill="F3F3F3"/>
            <w:tcMar>
              <w:top w:w="70" w:type="dxa"/>
              <w:start w:w="100" w:type="dxa"/>
              <w:bottom w:w="70" w:type="dxa"/>
              <w:end w:w="100" w:type="dxa"/>
            </w:tcMar>
            <w:vAlign w:val="center"/>
          </w:tcPr>
          <w:p>
            <w:pPr>
              <w:spacing w:after="0" w:line="240" w:lineRule="auto"/>
            </w:pPr>
            <w:r>
              <w:rPr>
                <w:rFonts w:ascii="Arial" w:hAnsi="Arial"/>
                <w:color w:val="000000"/>
                <w:sz w:val="17"/>
              </w:rPr>
              <w:t>Preparation</w:t>
            </w:r>
          </w:p>
        </w:tc>
        <w:tc>
          <w:tcPr>
            <w:tcW w:type="dxa" w:w="7436"/>
            <w:shd w:fill="F3F3F3"/>
            <w:tcMar>
              <w:top w:w="70" w:type="dxa"/>
              <w:start w:w="100" w:type="dxa"/>
              <w:bottom w:w="70" w:type="dxa"/>
              <w:end w:w="100" w:type="dxa"/>
            </w:tcMar>
            <w:vAlign w:val="center"/>
          </w:tcPr>
          <w:p>
            <w:pPr>
              <w:spacing w:after="0" w:line="240" w:lineRule="auto"/>
            </w:pPr>
            <w:r>
              <w:rPr>
                <w:rFonts w:ascii="Arial" w:hAnsi="Arial"/>
                <w:color w:val="000000"/>
                <w:sz w:val="17"/>
              </w:rPr>
              <w:t>On time, equipped, role-certified and responsive.</w:t>
            </w:r>
          </w:p>
        </w:tc>
      </w:tr>
      <w:tr>
        <w:trPr>
          <w:cantSplit w:val="true"/>
        </w:trPr>
        <w:tc>
          <w:tcPr>
            <w:tcW w:type="dxa" w:w="2500"/>
            <w:tcMar>
              <w:top w:w="70" w:type="dxa"/>
              <w:start w:w="100" w:type="dxa"/>
              <w:bottom w:w="70" w:type="dxa"/>
              <w:end w:w="100" w:type="dxa"/>
            </w:tcMar>
            <w:vAlign w:val="center"/>
          </w:tcPr>
          <w:p>
            <w:pPr>
              <w:spacing w:after="0" w:line="240" w:lineRule="auto"/>
            </w:pPr>
            <w:r>
              <w:rPr>
                <w:rFonts w:ascii="Arial" w:hAnsi="Arial"/>
                <w:color w:val="000000"/>
                <w:sz w:val="17"/>
              </w:rPr>
              <w:t>Safety</w:t>
            </w:r>
          </w:p>
        </w:tc>
        <w:tc>
          <w:tcPr>
            <w:tcW w:type="dxa" w:w="7436"/>
            <w:tcMar>
              <w:top w:w="70" w:type="dxa"/>
              <w:start w:w="100" w:type="dxa"/>
              <w:bottom w:w="70" w:type="dxa"/>
              <w:end w:w="100" w:type="dxa"/>
            </w:tcMar>
            <w:vAlign w:val="center"/>
          </w:tcPr>
          <w:p>
            <w:pPr>
              <w:spacing w:after="0" w:line="240" w:lineRule="auto"/>
            </w:pPr>
            <w:r>
              <w:rPr>
                <w:rFonts w:ascii="Arial" w:hAnsi="Arial"/>
                <w:color w:val="000000"/>
                <w:sz w:val="17"/>
              </w:rPr>
              <w:t>Follows permit, crowd, safeguarding, medical and data protocols.</w:t>
            </w:r>
          </w:p>
        </w:tc>
      </w:tr>
      <w:tr>
        <w:trPr>
          <w:cantSplit w:val="true"/>
        </w:trPr>
        <w:tc>
          <w:tcPr>
            <w:tcW w:type="dxa" w:w="2500"/>
            <w:shd w:fill="F3F3F3"/>
            <w:tcMar>
              <w:top w:w="70" w:type="dxa"/>
              <w:start w:w="100" w:type="dxa"/>
              <w:bottom w:w="70" w:type="dxa"/>
              <w:end w:w="100" w:type="dxa"/>
            </w:tcMar>
            <w:vAlign w:val="center"/>
          </w:tcPr>
          <w:p>
            <w:pPr>
              <w:spacing w:after="0" w:line="240" w:lineRule="auto"/>
            </w:pPr>
            <w:r>
              <w:rPr>
                <w:rFonts w:ascii="Arial" w:hAnsi="Arial"/>
                <w:color w:val="000000"/>
                <w:sz w:val="17"/>
              </w:rPr>
              <w:t>Excellence</w:t>
            </w:r>
          </w:p>
        </w:tc>
        <w:tc>
          <w:tcPr>
            <w:tcW w:type="dxa" w:w="7436"/>
            <w:shd w:fill="F3F3F3"/>
            <w:tcMar>
              <w:top w:w="70" w:type="dxa"/>
              <w:start w:w="100" w:type="dxa"/>
              <w:bottom w:w="70" w:type="dxa"/>
              <w:end w:w="100" w:type="dxa"/>
            </w:tcMar>
            <w:vAlign w:val="center"/>
          </w:tcPr>
          <w:p>
            <w:pPr>
              <w:spacing w:after="0" w:line="240" w:lineRule="auto"/>
            </w:pPr>
            <w:r>
              <w:rPr>
                <w:rFonts w:ascii="Arial" w:hAnsi="Arial"/>
                <w:color w:val="000000"/>
                <w:sz w:val="17"/>
              </w:rPr>
              <w:t>Executes the assigned role fully without platform-seeking.</w:t>
            </w:r>
          </w:p>
        </w:tc>
      </w:tr>
      <w:tr>
        <w:trPr>
          <w:cantSplit w:val="true"/>
        </w:trPr>
        <w:tc>
          <w:tcPr>
            <w:tcW w:type="dxa" w:w="2500"/>
            <w:tcMar>
              <w:top w:w="70" w:type="dxa"/>
              <w:start w:w="100" w:type="dxa"/>
              <w:bottom w:w="70" w:type="dxa"/>
              <w:end w:w="100" w:type="dxa"/>
            </w:tcMar>
            <w:vAlign w:val="center"/>
          </w:tcPr>
          <w:p>
            <w:pPr>
              <w:spacing w:after="0" w:line="240" w:lineRule="auto"/>
            </w:pPr>
            <w:r>
              <w:rPr>
                <w:rFonts w:ascii="Arial" w:hAnsi="Arial"/>
                <w:color w:val="000000"/>
                <w:sz w:val="17"/>
              </w:rPr>
              <w:t>Follow-up</w:t>
            </w:r>
          </w:p>
        </w:tc>
        <w:tc>
          <w:tcPr>
            <w:tcW w:type="dxa" w:w="7436"/>
            <w:tcMar>
              <w:top w:w="70" w:type="dxa"/>
              <w:start w:w="100" w:type="dxa"/>
              <w:bottom w:w="70" w:type="dxa"/>
              <w:end w:w="100" w:type="dxa"/>
            </w:tcMar>
            <w:vAlign w:val="center"/>
          </w:tcPr>
          <w:p>
            <w:pPr>
              <w:spacing w:after="0" w:line="240" w:lineRule="auto"/>
            </w:pPr>
            <w:r>
              <w:rPr>
                <w:rFonts w:ascii="Arial" w:hAnsi="Arial"/>
                <w:color w:val="000000"/>
                <w:sz w:val="17"/>
              </w:rPr>
              <w:t>Records consented next steps accurately and completes handoff.</w:t>
            </w:r>
          </w:p>
        </w:tc>
      </w:tr>
      <w:tr>
        <w:trPr>
          <w:cantSplit w:val="true"/>
        </w:trPr>
        <w:tc>
          <w:tcPr>
            <w:tcW w:type="dxa" w:w="2500"/>
            <w:shd w:fill="F3F3F3"/>
            <w:tcMar>
              <w:top w:w="70" w:type="dxa"/>
              <w:start w:w="100" w:type="dxa"/>
              <w:bottom w:w="70" w:type="dxa"/>
              <w:end w:w="100" w:type="dxa"/>
            </w:tcMar>
            <w:vAlign w:val="center"/>
          </w:tcPr>
          <w:p>
            <w:pPr>
              <w:spacing w:after="0" w:line="240" w:lineRule="auto"/>
            </w:pPr>
            <w:r>
              <w:rPr>
                <w:rFonts w:ascii="Arial" w:hAnsi="Arial"/>
                <w:color w:val="000000"/>
                <w:sz w:val="17"/>
              </w:rPr>
              <w:t>Reflection</w:t>
            </w:r>
          </w:p>
        </w:tc>
        <w:tc>
          <w:tcPr>
            <w:tcW w:type="dxa" w:w="7436"/>
            <w:shd w:fill="F3F3F3"/>
            <w:tcMar>
              <w:top w:w="70" w:type="dxa"/>
              <w:start w:w="100" w:type="dxa"/>
              <w:bottom w:w="70" w:type="dxa"/>
              <w:end w:w="100" w:type="dxa"/>
            </w:tcMar>
            <w:vAlign w:val="center"/>
          </w:tcPr>
          <w:p>
            <w:pPr>
              <w:spacing w:after="0" w:line="240" w:lineRule="auto"/>
            </w:pPr>
            <w:r>
              <w:rPr>
                <w:rFonts w:ascii="Arial" w:hAnsi="Arial"/>
                <w:color w:val="000000"/>
                <w:sz w:val="17"/>
              </w:rPr>
              <w:t>Names evidence, gaps, learning and specific system improvements.</w:t>
            </w:r>
          </w:p>
        </w:tc>
      </w:tr>
    </w:tbl>
    <w:p>
      <w:pPr>
        <w:spacing w:after="40"/>
      </w:pPr>
    </w:p>
    <w:p>
      <w:pPr>
        <w:pStyle w:val="Heading2"/>
      </w:pPr>
      <w:r>
        <w:t>Original Quiz and Mock Construction Rules</w:t>
      </w:r>
    </w:p>
    <w:p>
      <w:pPr>
        <w:pStyle w:val="ListBullet"/>
        <w:spacing w:after="60" w:line="276" w:lineRule="auto"/>
      </w:pPr>
      <w:r>
        <w:rPr>
          <w:rFonts w:ascii="Arial" w:hAnsi="Arial"/>
          <w:color w:val="000000"/>
          <w:sz w:val="19"/>
        </w:rPr>
        <w:t>Write new questions from the biblical text and stated course objectives; do not merely paraphrase secure examination items.</w:t>
      </w:r>
    </w:p>
    <w:p>
      <w:pPr>
        <w:pStyle w:val="ListBullet"/>
        <w:spacing w:after="60" w:line="276" w:lineRule="auto"/>
      </w:pPr>
      <w:r>
        <w:rPr>
          <w:rFonts w:ascii="Arial" w:hAnsi="Arial"/>
          <w:color w:val="000000"/>
          <w:sz w:val="19"/>
        </w:rPr>
        <w:t>Use a balanced mix of people, places, events, book recognition, quotation recognition, doctrine and pastoral application.</w:t>
      </w:r>
    </w:p>
    <w:p>
      <w:pPr>
        <w:pStyle w:val="ListBullet"/>
        <w:spacing w:after="60" w:line="276" w:lineRule="auto"/>
      </w:pPr>
      <w:r>
        <w:rPr>
          <w:rFonts w:ascii="Arial" w:hAnsi="Arial"/>
          <w:color w:val="000000"/>
          <w:sz w:val="19"/>
        </w:rPr>
        <w:t>Avoid trick wording, disputed minutiae and ambiguous answer sets.</w:t>
      </w:r>
    </w:p>
    <w:p>
      <w:pPr>
        <w:pStyle w:val="ListBullet"/>
        <w:spacing w:after="60" w:line="276" w:lineRule="auto"/>
      </w:pPr>
      <w:r>
        <w:rPr>
          <w:rFonts w:ascii="Arial" w:hAnsi="Arial"/>
          <w:color w:val="000000"/>
          <w:sz w:val="19"/>
        </w:rPr>
        <w:t>Every item receives a Scripture reference, rationale and second-person review before release.</w:t>
      </w:r>
    </w:p>
    <w:p>
      <w:pPr>
        <w:pStyle w:val="ListBullet"/>
        <w:spacing w:after="60" w:line="276" w:lineRule="auto"/>
      </w:pPr>
      <w:r>
        <w:rPr>
          <w:rFonts w:ascii="Arial" w:hAnsi="Arial"/>
          <w:color w:val="000000"/>
          <w:sz w:val="19"/>
        </w:rPr>
        <w:t>Readiness mocks use 150 questions in 120 minutes to match the supplied examination form's pacing without copying its content.</w:t>
      </w:r>
    </w:p>
    <w:p>
      <w:pPr>
        <w:pStyle w:val="ListBullet"/>
        <w:spacing w:after="60" w:line="276" w:lineRule="auto"/>
      </w:pPr>
      <w:r>
        <w:rPr>
          <w:rFonts w:ascii="Arial" w:hAnsi="Arial"/>
          <w:color w:val="000000"/>
          <w:sz w:val="19"/>
        </w:rPr>
        <w:t>Item performance is reviewed after administration; flawed items are removed before scores are used for readiness decisions.</w:t>
      </w:r>
    </w:p>
    <w:p>
      <w:pPr>
        <w:pStyle w:val="Heading1"/>
      </w:pPr>
      <w:r>
        <w:t>15. Operating Forms and Checklists</w:t>
      </w:r>
    </w:p>
    <w:p>
      <w:pPr>
        <w:pStyle w:val="Heading2"/>
      </w:pPr>
      <w:r>
        <w:t>Quarterly Mentor Review</w:t>
      </w:r>
    </w:p>
    <w:tbl>
      <w:tblPr>
        <w:tblW w:type="dxa" w:w="9936"/>
        <w:jc w:val="left"/>
        <w:tblLayout w:type="fixed"/>
        <w:tblLook w:firstColumn="1" w:firstRow="1" w:lastColumn="0" w:lastRow="0" w:noHBand="0" w:noVBand="1" w:val="04A0"/>
        <w:tblInd w:w="100" w:type="dxa"/>
        <w:tblBorders>
          <w:top w:val="single" w:sz="4" w:space="0" w:color="D7D7D7"/>
          <w:left w:val="single" w:sz="4" w:space="0" w:color="D7D7D7"/>
          <w:bottom w:val="single" w:sz="4" w:space="0" w:color="D7D7D7"/>
          <w:right w:val="single" w:sz="4" w:space="0" w:color="D7D7D7"/>
          <w:insideH w:val="single" w:sz="4" w:space="0" w:color="D7D7D7"/>
          <w:insideV w:val="single" w:sz="4" w:space="0" w:color="D7D7D7"/>
        </w:tblBorders>
      </w:tblPr>
      <w:tblGrid>
        <w:gridCol w:w="3000"/>
        <w:gridCol w:w="6936"/>
      </w:tblGrid>
      <w:tr>
        <w:trPr>
          <w:tblHeader w:val="true"/>
          <w:cantSplit w:val="true"/>
        </w:trPr>
        <w:tc>
          <w:tcPr>
            <w:tcW w:type="dxa" w:w="3000"/>
            <w:shd w:fill="F2824D"/>
            <w:tcMar>
              <w:top w:w="70" w:type="dxa"/>
              <w:start w:w="100" w:type="dxa"/>
              <w:bottom w:w="70" w:type="dxa"/>
              <w:end w:w="100" w:type="dxa"/>
            </w:tcMar>
            <w:vAlign w:val="center"/>
          </w:tcPr>
          <w:p>
            <w:pPr>
              <w:spacing w:after="0"/>
              <w:jc w:val="left"/>
            </w:pPr>
            <w:r>
              <w:rPr>
                <w:rFonts w:ascii="Arial" w:hAnsi="Arial"/>
                <w:b/>
                <w:color w:val="FFFFFF"/>
                <w:sz w:val="17"/>
              </w:rPr>
              <w:t>FIELD</w:t>
            </w:r>
          </w:p>
        </w:tc>
        <w:tc>
          <w:tcPr>
            <w:tcW w:type="dxa" w:w="6936"/>
            <w:shd w:fill="F2824D"/>
            <w:tcMar>
              <w:top w:w="70" w:type="dxa"/>
              <w:start w:w="100" w:type="dxa"/>
              <w:bottom w:w="70" w:type="dxa"/>
              <w:end w:w="100" w:type="dxa"/>
            </w:tcMar>
            <w:vAlign w:val="center"/>
          </w:tcPr>
          <w:p>
            <w:pPr>
              <w:spacing w:after="0"/>
              <w:jc w:val="left"/>
            </w:pPr>
            <w:r>
              <w:rPr>
                <w:rFonts w:ascii="Arial" w:hAnsi="Arial"/>
                <w:b/>
                <w:color w:val="FFFFFF"/>
                <w:sz w:val="17"/>
              </w:rPr>
              <w:t>RESPONSE</w:t>
            </w:r>
          </w:p>
        </w:tc>
      </w:tr>
      <w:tr>
        <w:trPr>
          <w:cantSplit w:val="true"/>
        </w:trPr>
        <w:tc>
          <w:tcPr>
            <w:tcW w:type="dxa" w:w="3000"/>
            <w:tcMar>
              <w:top w:w="70" w:type="dxa"/>
              <w:start w:w="100" w:type="dxa"/>
              <w:bottom w:w="70" w:type="dxa"/>
              <w:end w:w="100" w:type="dxa"/>
            </w:tcMar>
            <w:vAlign w:val="center"/>
          </w:tcPr>
          <w:p>
            <w:pPr>
              <w:spacing w:after="0" w:line="240" w:lineRule="auto"/>
            </w:pPr>
            <w:r>
              <w:rPr>
                <w:rFonts w:ascii="Arial" w:hAnsi="Arial"/>
                <w:color w:val="000000"/>
                <w:sz w:val="17"/>
              </w:rPr>
              <w:t>Student / mentor / date</w:t>
            </w:r>
          </w:p>
        </w:tc>
        <w:tc>
          <w:tcPr>
            <w:tcW w:type="dxa" w:w="6936"/>
            <w:tcMar>
              <w:top w:w="70" w:type="dxa"/>
              <w:start w:w="100" w:type="dxa"/>
              <w:bottom w:w="70" w:type="dxa"/>
              <w:end w:w="100" w:type="dxa"/>
            </w:tcMar>
            <w:vAlign w:val="center"/>
          </w:tcPr>
          <w:p>
            <w:pPr>
              <w:spacing w:after="0" w:line="240" w:lineRule="auto"/>
            </w:pPr>
            <w:r>
              <w:rPr>
                <w:rFonts w:ascii="Arial" w:hAnsi="Arial"/>
                <w:color w:val="000000"/>
                <w:sz w:val="17"/>
              </w:rPr>
            </w:r>
          </w:p>
        </w:tc>
      </w:tr>
      <w:tr>
        <w:trPr>
          <w:cantSplit w:val="true"/>
        </w:trPr>
        <w:tc>
          <w:tcPr>
            <w:tcW w:type="dxa" w:w="3000"/>
            <w:tcMar>
              <w:top w:w="70" w:type="dxa"/>
              <w:start w:w="100" w:type="dxa"/>
              <w:bottom w:w="70" w:type="dxa"/>
              <w:end w:w="100" w:type="dxa"/>
            </w:tcMar>
            <w:vAlign w:val="center"/>
          </w:tcPr>
          <w:p>
            <w:pPr>
              <w:spacing w:after="0" w:line="240" w:lineRule="auto"/>
            </w:pPr>
            <w:r>
              <w:rPr>
                <w:rFonts w:ascii="Arial" w:hAnsi="Arial"/>
                <w:color w:val="000000"/>
                <w:sz w:val="17"/>
              </w:rPr>
              <w:t>Quarter value</w:t>
            </w:r>
          </w:p>
        </w:tc>
        <w:tc>
          <w:tcPr>
            <w:tcW w:type="dxa" w:w="6936"/>
            <w:tcMar>
              <w:top w:w="70" w:type="dxa"/>
              <w:start w:w="100" w:type="dxa"/>
              <w:bottom w:w="70" w:type="dxa"/>
              <w:end w:w="100" w:type="dxa"/>
            </w:tcMar>
            <w:vAlign w:val="center"/>
          </w:tcPr>
          <w:p>
            <w:pPr>
              <w:spacing w:after="0" w:line="240" w:lineRule="auto"/>
            </w:pPr>
            <w:r>
              <w:rPr>
                <w:rFonts w:ascii="Arial" w:hAnsi="Arial"/>
                <w:color w:val="000000"/>
                <w:sz w:val="17"/>
              </w:rPr>
              <w:t>Freedom / Generosity / Unity / Excellence</w:t>
            </w:r>
          </w:p>
        </w:tc>
      </w:tr>
      <w:tr>
        <w:trPr>
          <w:cantSplit w:val="true"/>
        </w:trPr>
        <w:tc>
          <w:tcPr>
            <w:tcW w:type="dxa" w:w="3000"/>
            <w:tcMar>
              <w:top w:w="70" w:type="dxa"/>
              <w:start w:w="100" w:type="dxa"/>
              <w:bottom w:w="70" w:type="dxa"/>
              <w:end w:w="100" w:type="dxa"/>
            </w:tcMar>
            <w:vAlign w:val="center"/>
          </w:tcPr>
          <w:p>
            <w:pPr>
              <w:spacing w:after="0" w:line="240" w:lineRule="auto"/>
            </w:pPr>
            <w:r>
              <w:rPr>
                <w:rFonts w:ascii="Arial" w:hAnsi="Arial"/>
                <w:color w:val="000000"/>
                <w:sz w:val="17"/>
              </w:rPr>
              <w:t>Evidence of growth</w:t>
            </w:r>
          </w:p>
        </w:tc>
        <w:tc>
          <w:tcPr>
            <w:tcW w:type="dxa" w:w="6936"/>
            <w:tcMar>
              <w:top w:w="70" w:type="dxa"/>
              <w:start w:w="100" w:type="dxa"/>
              <w:bottom w:w="70" w:type="dxa"/>
              <w:end w:w="100" w:type="dxa"/>
            </w:tcMar>
            <w:vAlign w:val="center"/>
          </w:tcPr>
          <w:p>
            <w:pPr>
              <w:spacing w:after="0" w:line="240" w:lineRule="auto"/>
            </w:pPr>
            <w:r>
              <w:rPr>
                <w:rFonts w:ascii="Arial" w:hAnsi="Arial"/>
                <w:color w:val="000000"/>
                <w:sz w:val="17"/>
              </w:rPr>
            </w:r>
          </w:p>
        </w:tc>
      </w:tr>
      <w:tr>
        <w:trPr>
          <w:cantSplit w:val="true"/>
        </w:trPr>
        <w:tc>
          <w:tcPr>
            <w:tcW w:type="dxa" w:w="3000"/>
            <w:tcMar>
              <w:top w:w="70" w:type="dxa"/>
              <w:start w:w="100" w:type="dxa"/>
              <w:bottom w:w="70" w:type="dxa"/>
              <w:end w:w="100" w:type="dxa"/>
            </w:tcMar>
            <w:vAlign w:val="center"/>
          </w:tcPr>
          <w:p>
            <w:pPr>
              <w:spacing w:after="0" w:line="240" w:lineRule="auto"/>
            </w:pPr>
            <w:r>
              <w:rPr>
                <w:rFonts w:ascii="Arial" w:hAnsi="Arial"/>
                <w:color w:val="000000"/>
                <w:sz w:val="17"/>
              </w:rPr>
              <w:t>One pressure point</w:t>
            </w:r>
          </w:p>
        </w:tc>
        <w:tc>
          <w:tcPr>
            <w:tcW w:type="dxa" w:w="6936"/>
            <w:tcMar>
              <w:top w:w="70" w:type="dxa"/>
              <w:start w:w="100" w:type="dxa"/>
              <w:bottom w:w="70" w:type="dxa"/>
              <w:end w:w="100" w:type="dxa"/>
            </w:tcMar>
            <w:vAlign w:val="center"/>
          </w:tcPr>
          <w:p>
            <w:pPr>
              <w:spacing w:after="0" w:line="240" w:lineRule="auto"/>
            </w:pPr>
            <w:r>
              <w:rPr>
                <w:rFonts w:ascii="Arial" w:hAnsi="Arial"/>
                <w:color w:val="000000"/>
                <w:sz w:val="17"/>
              </w:rPr>
            </w:r>
          </w:p>
        </w:tc>
      </w:tr>
      <w:tr>
        <w:trPr>
          <w:cantSplit w:val="true"/>
        </w:trPr>
        <w:tc>
          <w:tcPr>
            <w:tcW w:type="dxa" w:w="3000"/>
            <w:tcMar>
              <w:top w:w="70" w:type="dxa"/>
              <w:start w:w="100" w:type="dxa"/>
              <w:bottom w:w="70" w:type="dxa"/>
              <w:end w:w="100" w:type="dxa"/>
            </w:tcMar>
            <w:vAlign w:val="center"/>
          </w:tcPr>
          <w:p>
            <w:pPr>
              <w:spacing w:after="0" w:line="240" w:lineRule="auto"/>
            </w:pPr>
            <w:r>
              <w:rPr>
                <w:rFonts w:ascii="Arial" w:hAnsi="Arial"/>
                <w:color w:val="000000"/>
                <w:sz w:val="17"/>
              </w:rPr>
              <w:t>One next faithful step</w:t>
            </w:r>
          </w:p>
        </w:tc>
        <w:tc>
          <w:tcPr>
            <w:tcW w:type="dxa" w:w="6936"/>
            <w:tcMar>
              <w:top w:w="70" w:type="dxa"/>
              <w:start w:w="100" w:type="dxa"/>
              <w:bottom w:w="70" w:type="dxa"/>
              <w:end w:w="100" w:type="dxa"/>
            </w:tcMar>
            <w:vAlign w:val="center"/>
          </w:tcPr>
          <w:p>
            <w:pPr>
              <w:spacing w:after="0" w:line="240" w:lineRule="auto"/>
            </w:pPr>
            <w:r>
              <w:rPr>
                <w:rFonts w:ascii="Arial" w:hAnsi="Arial"/>
                <w:color w:val="000000"/>
                <w:sz w:val="17"/>
              </w:rPr>
            </w:r>
          </w:p>
        </w:tc>
      </w:tr>
      <w:tr>
        <w:trPr>
          <w:cantSplit w:val="true"/>
        </w:trPr>
        <w:tc>
          <w:tcPr>
            <w:tcW w:type="dxa" w:w="3000"/>
            <w:tcMar>
              <w:top w:w="70" w:type="dxa"/>
              <w:start w:w="100" w:type="dxa"/>
              <w:bottom w:w="70" w:type="dxa"/>
              <w:end w:w="100" w:type="dxa"/>
            </w:tcMar>
            <w:vAlign w:val="center"/>
          </w:tcPr>
          <w:p>
            <w:pPr>
              <w:spacing w:after="0" w:line="240" w:lineRule="auto"/>
            </w:pPr>
            <w:r>
              <w:rPr>
                <w:rFonts w:ascii="Arial" w:hAnsi="Arial"/>
                <w:color w:val="000000"/>
                <w:sz w:val="17"/>
              </w:rPr>
              <w:t>Support or referral needed</w:t>
            </w:r>
          </w:p>
        </w:tc>
        <w:tc>
          <w:tcPr>
            <w:tcW w:type="dxa" w:w="6936"/>
            <w:tcMar>
              <w:top w:w="70" w:type="dxa"/>
              <w:start w:w="100" w:type="dxa"/>
              <w:bottom w:w="70" w:type="dxa"/>
              <w:end w:w="100" w:type="dxa"/>
            </w:tcMar>
            <w:vAlign w:val="center"/>
          </w:tcPr>
          <w:p>
            <w:pPr>
              <w:spacing w:after="0" w:line="240" w:lineRule="auto"/>
            </w:pPr>
            <w:r>
              <w:rPr>
                <w:rFonts w:ascii="Arial" w:hAnsi="Arial"/>
                <w:color w:val="000000"/>
                <w:sz w:val="17"/>
              </w:rPr>
            </w:r>
          </w:p>
        </w:tc>
      </w:tr>
      <w:tr>
        <w:trPr>
          <w:cantSplit w:val="true"/>
        </w:trPr>
        <w:tc>
          <w:tcPr>
            <w:tcW w:type="dxa" w:w="3000"/>
            <w:tcMar>
              <w:top w:w="70" w:type="dxa"/>
              <w:start w:w="100" w:type="dxa"/>
              <w:bottom w:w="70" w:type="dxa"/>
              <w:end w:w="100" w:type="dxa"/>
            </w:tcMar>
            <w:vAlign w:val="center"/>
          </w:tcPr>
          <w:p>
            <w:pPr>
              <w:spacing w:after="0" w:line="240" w:lineRule="auto"/>
            </w:pPr>
            <w:r>
              <w:rPr>
                <w:rFonts w:ascii="Arial" w:hAnsi="Arial"/>
                <w:color w:val="000000"/>
                <w:sz w:val="17"/>
              </w:rPr>
              <w:t>Student consent for any escalation</w:t>
            </w:r>
          </w:p>
        </w:tc>
        <w:tc>
          <w:tcPr>
            <w:tcW w:type="dxa" w:w="6936"/>
            <w:tcMar>
              <w:top w:w="70" w:type="dxa"/>
              <w:start w:w="100" w:type="dxa"/>
              <w:bottom w:w="70" w:type="dxa"/>
              <w:end w:w="100" w:type="dxa"/>
            </w:tcMar>
            <w:vAlign w:val="center"/>
          </w:tcPr>
          <w:p>
            <w:pPr>
              <w:spacing w:after="0" w:line="240" w:lineRule="auto"/>
            </w:pPr>
            <w:r>
              <w:rPr>
                <w:rFonts w:ascii="Arial" w:hAnsi="Arial"/>
                <w:color w:val="000000"/>
                <w:sz w:val="17"/>
              </w:rPr>
            </w:r>
          </w:p>
        </w:tc>
      </w:tr>
      <w:tr>
        <w:trPr>
          <w:cantSplit w:val="true"/>
        </w:trPr>
        <w:tc>
          <w:tcPr>
            <w:tcW w:type="dxa" w:w="3000"/>
            <w:tcMar>
              <w:top w:w="70" w:type="dxa"/>
              <w:start w:w="100" w:type="dxa"/>
              <w:bottom w:w="70" w:type="dxa"/>
              <w:end w:w="100" w:type="dxa"/>
            </w:tcMar>
            <w:vAlign w:val="center"/>
          </w:tcPr>
          <w:p>
            <w:pPr>
              <w:spacing w:after="0" w:line="240" w:lineRule="auto"/>
            </w:pPr>
            <w:r>
              <w:rPr>
                <w:rFonts w:ascii="Arial" w:hAnsi="Arial"/>
                <w:color w:val="000000"/>
                <w:sz w:val="17"/>
              </w:rPr>
              <w:t>Next review date</w:t>
            </w:r>
          </w:p>
        </w:tc>
        <w:tc>
          <w:tcPr>
            <w:tcW w:type="dxa" w:w="6936"/>
            <w:tcMar>
              <w:top w:w="70" w:type="dxa"/>
              <w:start w:w="100" w:type="dxa"/>
              <w:bottom w:w="70" w:type="dxa"/>
              <w:end w:w="100" w:type="dxa"/>
            </w:tcMar>
            <w:vAlign w:val="center"/>
          </w:tcPr>
          <w:p>
            <w:pPr>
              <w:spacing w:after="0" w:line="240" w:lineRule="auto"/>
            </w:pPr>
            <w:r>
              <w:rPr>
                <w:rFonts w:ascii="Arial" w:hAnsi="Arial"/>
                <w:color w:val="000000"/>
                <w:sz w:val="17"/>
              </w:rPr>
            </w:r>
          </w:p>
        </w:tc>
      </w:tr>
    </w:tbl>
    <w:p>
      <w:pPr>
        <w:spacing w:after="40"/>
      </w:pPr>
    </w:p>
    <w:p>
      <w:pPr>
        <w:pStyle w:val="Heading2"/>
      </w:pPr>
      <w:r>
        <w:t>Monthly Impact Hours Log</w:t>
      </w:r>
    </w:p>
    <w:tbl>
      <w:tblPr>
        <w:tblW w:type="dxa" w:w="9936"/>
        <w:jc w:val="left"/>
        <w:tblLayout w:type="fixed"/>
        <w:tblLook w:firstColumn="1" w:firstRow="1" w:lastColumn="0" w:lastRow="0" w:noHBand="0" w:noVBand="1" w:val="04A0"/>
        <w:tblInd w:w="100" w:type="dxa"/>
        <w:tblBorders>
          <w:top w:val="single" w:sz="4" w:space="0" w:color="D7D7D7"/>
          <w:left w:val="single" w:sz="4" w:space="0" w:color="D7D7D7"/>
          <w:bottom w:val="single" w:sz="4" w:space="0" w:color="D7D7D7"/>
          <w:right w:val="single" w:sz="4" w:space="0" w:color="D7D7D7"/>
          <w:insideH w:val="single" w:sz="4" w:space="0" w:color="D7D7D7"/>
          <w:insideV w:val="single" w:sz="4" w:space="0" w:color="D7D7D7"/>
        </w:tblBorders>
      </w:tblPr>
      <w:tblGrid>
        <w:gridCol w:w="1300"/>
        <w:gridCol w:w="2200"/>
        <w:gridCol w:w="900"/>
        <w:gridCol w:w="3300"/>
        <w:gridCol w:w="2236"/>
      </w:tblGrid>
      <w:tr>
        <w:trPr>
          <w:tblHeader w:val="true"/>
          <w:cantSplit w:val="true"/>
        </w:trPr>
        <w:tc>
          <w:tcPr>
            <w:tcW w:type="dxa" w:w="1300"/>
            <w:shd w:fill="252525"/>
            <w:tcMar>
              <w:top w:w="70" w:type="dxa"/>
              <w:start w:w="100" w:type="dxa"/>
              <w:bottom w:w="70" w:type="dxa"/>
              <w:end w:w="100" w:type="dxa"/>
            </w:tcMar>
            <w:vAlign w:val="center"/>
          </w:tcPr>
          <w:p>
            <w:pPr>
              <w:spacing w:after="0"/>
              <w:jc w:val="left"/>
            </w:pPr>
            <w:r>
              <w:rPr>
                <w:rFonts w:ascii="Arial" w:hAnsi="Arial"/>
                <w:b/>
                <w:color w:val="FFFFFF"/>
                <w:sz w:val="16"/>
              </w:rPr>
              <w:t>DATE</w:t>
            </w:r>
          </w:p>
        </w:tc>
        <w:tc>
          <w:tcPr>
            <w:tcW w:type="dxa" w:w="2200"/>
            <w:shd w:fill="252525"/>
            <w:tcMar>
              <w:top w:w="70" w:type="dxa"/>
              <w:start w:w="100" w:type="dxa"/>
              <w:bottom w:w="70" w:type="dxa"/>
              <w:end w:w="100" w:type="dxa"/>
            </w:tcMar>
            <w:vAlign w:val="center"/>
          </w:tcPr>
          <w:p>
            <w:pPr>
              <w:spacing w:after="0"/>
              <w:jc w:val="left"/>
            </w:pPr>
            <w:r>
              <w:rPr>
                <w:rFonts w:ascii="Arial" w:hAnsi="Arial"/>
                <w:b/>
                <w:color w:val="FFFFFF"/>
                <w:sz w:val="16"/>
              </w:rPr>
              <w:t>SITE / SHIFT</w:t>
            </w:r>
          </w:p>
        </w:tc>
        <w:tc>
          <w:tcPr>
            <w:tcW w:type="dxa" w:w="900"/>
            <w:shd w:fill="252525"/>
            <w:tcMar>
              <w:top w:w="70" w:type="dxa"/>
              <w:start w:w="100" w:type="dxa"/>
              <w:bottom w:w="70" w:type="dxa"/>
              <w:end w:w="100" w:type="dxa"/>
            </w:tcMar>
            <w:vAlign w:val="center"/>
          </w:tcPr>
          <w:p>
            <w:pPr>
              <w:spacing w:after="0"/>
              <w:jc w:val="left"/>
            </w:pPr>
            <w:r>
              <w:rPr>
                <w:rFonts w:ascii="Arial" w:hAnsi="Arial"/>
                <w:b/>
                <w:color w:val="FFFFFF"/>
                <w:sz w:val="16"/>
              </w:rPr>
              <w:t>HOURS</w:t>
            </w:r>
          </w:p>
        </w:tc>
        <w:tc>
          <w:tcPr>
            <w:tcW w:type="dxa" w:w="3300"/>
            <w:shd w:fill="252525"/>
            <w:tcMar>
              <w:top w:w="70" w:type="dxa"/>
              <w:start w:w="100" w:type="dxa"/>
              <w:bottom w:w="70" w:type="dxa"/>
              <w:end w:w="100" w:type="dxa"/>
            </w:tcMar>
            <w:vAlign w:val="center"/>
          </w:tcPr>
          <w:p>
            <w:pPr>
              <w:spacing w:after="0"/>
              <w:jc w:val="left"/>
            </w:pPr>
            <w:r>
              <w:rPr>
                <w:rFonts w:ascii="Arial" w:hAnsi="Arial"/>
                <w:b/>
                <w:color w:val="FFFFFF"/>
                <w:sz w:val="16"/>
              </w:rPr>
              <w:t>SERVICE</w:t>
            </w:r>
          </w:p>
        </w:tc>
        <w:tc>
          <w:tcPr>
            <w:tcW w:type="dxa" w:w="2236"/>
            <w:shd w:fill="252525"/>
            <w:tcMar>
              <w:top w:w="70" w:type="dxa"/>
              <w:start w:w="100" w:type="dxa"/>
              <w:bottom w:w="70" w:type="dxa"/>
              <w:end w:w="100" w:type="dxa"/>
            </w:tcMar>
            <w:vAlign w:val="center"/>
          </w:tcPr>
          <w:p>
            <w:pPr>
              <w:spacing w:after="0"/>
              <w:jc w:val="left"/>
            </w:pPr>
            <w:r>
              <w:rPr>
                <w:rFonts w:ascii="Arial" w:hAnsi="Arial"/>
                <w:b/>
                <w:color w:val="FFFFFF"/>
                <w:sz w:val="16"/>
              </w:rPr>
              <w:t>SUPERVISOR VERIFY</w:t>
            </w:r>
          </w:p>
        </w:tc>
      </w:tr>
      <w:tr>
        <w:trPr>
          <w:cantSplit w:val="true"/>
        </w:trPr>
        <w:tc>
          <w:tcPr>
            <w:tcW w:type="dxa" w:w="1300"/>
            <w:tcMar>
              <w:top w:w="70" w:type="dxa"/>
              <w:start w:w="100" w:type="dxa"/>
              <w:bottom w:w="70" w:type="dxa"/>
              <w:end w:w="100" w:type="dxa"/>
            </w:tcMar>
            <w:vAlign w:val="center"/>
          </w:tcPr>
          <w:p>
            <w:pPr>
              <w:spacing w:after="0" w:line="240" w:lineRule="auto"/>
            </w:pPr>
            <w:r>
              <w:rPr>
                <w:rFonts w:ascii="Arial" w:hAnsi="Arial"/>
                <w:color w:val="000000"/>
                <w:sz w:val="16"/>
              </w:rPr>
            </w:r>
          </w:p>
        </w:tc>
        <w:tc>
          <w:tcPr>
            <w:tcW w:type="dxa" w:w="2200"/>
            <w:tcMar>
              <w:top w:w="70" w:type="dxa"/>
              <w:start w:w="100" w:type="dxa"/>
              <w:bottom w:w="70" w:type="dxa"/>
              <w:end w:w="100" w:type="dxa"/>
            </w:tcMar>
            <w:vAlign w:val="center"/>
          </w:tcPr>
          <w:p>
            <w:pPr>
              <w:spacing w:after="0" w:line="240" w:lineRule="auto"/>
            </w:pPr>
            <w:r>
              <w:rPr>
                <w:rFonts w:ascii="Arial" w:hAnsi="Arial"/>
                <w:color w:val="000000"/>
                <w:sz w:val="16"/>
              </w:rPr>
            </w:r>
          </w:p>
        </w:tc>
        <w:tc>
          <w:tcPr>
            <w:tcW w:type="dxa" w:w="900"/>
            <w:tcMar>
              <w:top w:w="70" w:type="dxa"/>
              <w:start w:w="100" w:type="dxa"/>
              <w:bottom w:w="70" w:type="dxa"/>
              <w:end w:w="100" w:type="dxa"/>
            </w:tcMar>
            <w:vAlign w:val="center"/>
          </w:tcPr>
          <w:p>
            <w:pPr>
              <w:spacing w:after="0" w:line="240" w:lineRule="auto"/>
            </w:pPr>
            <w:r>
              <w:rPr>
                <w:rFonts w:ascii="Arial" w:hAnsi="Arial"/>
                <w:color w:val="000000"/>
                <w:sz w:val="16"/>
              </w:rPr>
            </w:r>
          </w:p>
        </w:tc>
        <w:tc>
          <w:tcPr>
            <w:tcW w:type="dxa" w:w="3300"/>
            <w:tcMar>
              <w:top w:w="70" w:type="dxa"/>
              <w:start w:w="100" w:type="dxa"/>
              <w:bottom w:w="70" w:type="dxa"/>
              <w:end w:w="100" w:type="dxa"/>
            </w:tcMar>
            <w:vAlign w:val="center"/>
          </w:tcPr>
          <w:p>
            <w:pPr>
              <w:spacing w:after="0" w:line="240" w:lineRule="auto"/>
            </w:pPr>
            <w:r>
              <w:rPr>
                <w:rFonts w:ascii="Arial" w:hAnsi="Arial"/>
                <w:color w:val="000000"/>
                <w:sz w:val="16"/>
              </w:rPr>
            </w:r>
          </w:p>
        </w:tc>
        <w:tc>
          <w:tcPr>
            <w:tcW w:type="dxa" w:w="2236"/>
            <w:tcMar>
              <w:top w:w="70" w:type="dxa"/>
              <w:start w:w="100" w:type="dxa"/>
              <w:bottom w:w="70" w:type="dxa"/>
              <w:end w:w="100" w:type="dxa"/>
            </w:tcMar>
            <w:vAlign w:val="center"/>
          </w:tcPr>
          <w:p>
            <w:pPr>
              <w:spacing w:after="0" w:line="240" w:lineRule="auto"/>
            </w:pPr>
            <w:r>
              <w:rPr>
                <w:rFonts w:ascii="Arial" w:hAnsi="Arial"/>
                <w:color w:val="000000"/>
                <w:sz w:val="16"/>
              </w:rPr>
            </w:r>
          </w:p>
        </w:tc>
      </w:tr>
      <w:tr>
        <w:trPr>
          <w:cantSplit w:val="true"/>
        </w:trPr>
        <w:tc>
          <w:tcPr>
            <w:tcW w:type="dxa" w:w="1300"/>
            <w:tcMar>
              <w:top w:w="70" w:type="dxa"/>
              <w:start w:w="100" w:type="dxa"/>
              <w:bottom w:w="70" w:type="dxa"/>
              <w:end w:w="100" w:type="dxa"/>
            </w:tcMar>
            <w:vAlign w:val="center"/>
          </w:tcPr>
          <w:p>
            <w:pPr>
              <w:spacing w:after="0" w:line="240" w:lineRule="auto"/>
            </w:pPr>
            <w:r>
              <w:rPr>
                <w:rFonts w:ascii="Arial" w:hAnsi="Arial"/>
                <w:color w:val="000000"/>
                <w:sz w:val="16"/>
              </w:rPr>
            </w:r>
          </w:p>
        </w:tc>
        <w:tc>
          <w:tcPr>
            <w:tcW w:type="dxa" w:w="2200"/>
            <w:tcMar>
              <w:top w:w="70" w:type="dxa"/>
              <w:start w:w="100" w:type="dxa"/>
              <w:bottom w:w="70" w:type="dxa"/>
              <w:end w:w="100" w:type="dxa"/>
            </w:tcMar>
            <w:vAlign w:val="center"/>
          </w:tcPr>
          <w:p>
            <w:pPr>
              <w:spacing w:after="0" w:line="240" w:lineRule="auto"/>
            </w:pPr>
            <w:r>
              <w:rPr>
                <w:rFonts w:ascii="Arial" w:hAnsi="Arial"/>
                <w:color w:val="000000"/>
                <w:sz w:val="16"/>
              </w:rPr>
            </w:r>
          </w:p>
        </w:tc>
        <w:tc>
          <w:tcPr>
            <w:tcW w:type="dxa" w:w="900"/>
            <w:tcMar>
              <w:top w:w="70" w:type="dxa"/>
              <w:start w:w="100" w:type="dxa"/>
              <w:bottom w:w="70" w:type="dxa"/>
              <w:end w:w="100" w:type="dxa"/>
            </w:tcMar>
            <w:vAlign w:val="center"/>
          </w:tcPr>
          <w:p>
            <w:pPr>
              <w:spacing w:after="0" w:line="240" w:lineRule="auto"/>
            </w:pPr>
            <w:r>
              <w:rPr>
                <w:rFonts w:ascii="Arial" w:hAnsi="Arial"/>
                <w:color w:val="000000"/>
                <w:sz w:val="16"/>
              </w:rPr>
            </w:r>
          </w:p>
        </w:tc>
        <w:tc>
          <w:tcPr>
            <w:tcW w:type="dxa" w:w="3300"/>
            <w:tcMar>
              <w:top w:w="70" w:type="dxa"/>
              <w:start w:w="100" w:type="dxa"/>
              <w:bottom w:w="70" w:type="dxa"/>
              <w:end w:w="100" w:type="dxa"/>
            </w:tcMar>
            <w:vAlign w:val="center"/>
          </w:tcPr>
          <w:p>
            <w:pPr>
              <w:spacing w:after="0" w:line="240" w:lineRule="auto"/>
            </w:pPr>
            <w:r>
              <w:rPr>
                <w:rFonts w:ascii="Arial" w:hAnsi="Arial"/>
                <w:color w:val="000000"/>
                <w:sz w:val="16"/>
              </w:rPr>
            </w:r>
          </w:p>
        </w:tc>
        <w:tc>
          <w:tcPr>
            <w:tcW w:type="dxa" w:w="2236"/>
            <w:tcMar>
              <w:top w:w="70" w:type="dxa"/>
              <w:start w:w="100" w:type="dxa"/>
              <w:bottom w:w="70" w:type="dxa"/>
              <w:end w:w="100" w:type="dxa"/>
            </w:tcMar>
            <w:vAlign w:val="center"/>
          </w:tcPr>
          <w:p>
            <w:pPr>
              <w:spacing w:after="0" w:line="240" w:lineRule="auto"/>
            </w:pPr>
            <w:r>
              <w:rPr>
                <w:rFonts w:ascii="Arial" w:hAnsi="Arial"/>
                <w:color w:val="000000"/>
                <w:sz w:val="16"/>
              </w:rPr>
            </w:r>
          </w:p>
        </w:tc>
      </w:tr>
      <w:tr>
        <w:trPr>
          <w:cantSplit w:val="true"/>
        </w:trPr>
        <w:tc>
          <w:tcPr>
            <w:tcW w:type="dxa" w:w="1300"/>
            <w:tcMar>
              <w:top w:w="70" w:type="dxa"/>
              <w:start w:w="100" w:type="dxa"/>
              <w:bottom w:w="70" w:type="dxa"/>
              <w:end w:w="100" w:type="dxa"/>
            </w:tcMar>
            <w:vAlign w:val="center"/>
          </w:tcPr>
          <w:p>
            <w:pPr>
              <w:spacing w:after="0" w:line="240" w:lineRule="auto"/>
            </w:pPr>
            <w:r>
              <w:rPr>
                <w:rFonts w:ascii="Arial" w:hAnsi="Arial"/>
                <w:color w:val="000000"/>
                <w:sz w:val="16"/>
              </w:rPr>
            </w:r>
          </w:p>
        </w:tc>
        <w:tc>
          <w:tcPr>
            <w:tcW w:type="dxa" w:w="2200"/>
            <w:tcMar>
              <w:top w:w="70" w:type="dxa"/>
              <w:start w:w="100" w:type="dxa"/>
              <w:bottom w:w="70" w:type="dxa"/>
              <w:end w:w="100" w:type="dxa"/>
            </w:tcMar>
            <w:vAlign w:val="center"/>
          </w:tcPr>
          <w:p>
            <w:pPr>
              <w:spacing w:after="0" w:line="240" w:lineRule="auto"/>
            </w:pPr>
            <w:r>
              <w:rPr>
                <w:rFonts w:ascii="Arial" w:hAnsi="Arial"/>
                <w:color w:val="000000"/>
                <w:sz w:val="16"/>
              </w:rPr>
            </w:r>
          </w:p>
        </w:tc>
        <w:tc>
          <w:tcPr>
            <w:tcW w:type="dxa" w:w="900"/>
            <w:tcMar>
              <w:top w:w="70" w:type="dxa"/>
              <w:start w:w="100" w:type="dxa"/>
              <w:bottom w:w="70" w:type="dxa"/>
              <w:end w:w="100" w:type="dxa"/>
            </w:tcMar>
            <w:vAlign w:val="center"/>
          </w:tcPr>
          <w:p>
            <w:pPr>
              <w:spacing w:after="0" w:line="240" w:lineRule="auto"/>
            </w:pPr>
            <w:r>
              <w:rPr>
                <w:rFonts w:ascii="Arial" w:hAnsi="Arial"/>
                <w:color w:val="000000"/>
                <w:sz w:val="16"/>
              </w:rPr>
            </w:r>
          </w:p>
        </w:tc>
        <w:tc>
          <w:tcPr>
            <w:tcW w:type="dxa" w:w="3300"/>
            <w:tcMar>
              <w:top w:w="70" w:type="dxa"/>
              <w:start w:w="100" w:type="dxa"/>
              <w:bottom w:w="70" w:type="dxa"/>
              <w:end w:w="100" w:type="dxa"/>
            </w:tcMar>
            <w:vAlign w:val="center"/>
          </w:tcPr>
          <w:p>
            <w:pPr>
              <w:spacing w:after="0" w:line="240" w:lineRule="auto"/>
            </w:pPr>
            <w:r>
              <w:rPr>
                <w:rFonts w:ascii="Arial" w:hAnsi="Arial"/>
                <w:color w:val="000000"/>
                <w:sz w:val="16"/>
              </w:rPr>
            </w:r>
          </w:p>
        </w:tc>
        <w:tc>
          <w:tcPr>
            <w:tcW w:type="dxa" w:w="2236"/>
            <w:tcMar>
              <w:top w:w="70" w:type="dxa"/>
              <w:start w:w="100" w:type="dxa"/>
              <w:bottom w:w="70" w:type="dxa"/>
              <w:end w:w="100" w:type="dxa"/>
            </w:tcMar>
            <w:vAlign w:val="center"/>
          </w:tcPr>
          <w:p>
            <w:pPr>
              <w:spacing w:after="0" w:line="240" w:lineRule="auto"/>
            </w:pPr>
            <w:r>
              <w:rPr>
                <w:rFonts w:ascii="Arial" w:hAnsi="Arial"/>
                <w:color w:val="000000"/>
                <w:sz w:val="16"/>
              </w:rPr>
            </w:r>
          </w:p>
        </w:tc>
      </w:tr>
      <w:tr>
        <w:trPr>
          <w:cantSplit w:val="true"/>
        </w:trPr>
        <w:tc>
          <w:tcPr>
            <w:tcW w:type="dxa" w:w="1300"/>
            <w:tcMar>
              <w:top w:w="70" w:type="dxa"/>
              <w:start w:w="100" w:type="dxa"/>
              <w:bottom w:w="70" w:type="dxa"/>
              <w:end w:w="100" w:type="dxa"/>
            </w:tcMar>
            <w:vAlign w:val="center"/>
          </w:tcPr>
          <w:p>
            <w:pPr>
              <w:spacing w:after="0" w:line="240" w:lineRule="auto"/>
            </w:pPr>
            <w:r>
              <w:rPr>
                <w:rFonts w:ascii="Arial" w:hAnsi="Arial"/>
                <w:color w:val="000000"/>
                <w:sz w:val="16"/>
              </w:rPr>
            </w:r>
          </w:p>
        </w:tc>
        <w:tc>
          <w:tcPr>
            <w:tcW w:type="dxa" w:w="2200"/>
            <w:tcMar>
              <w:top w:w="70" w:type="dxa"/>
              <w:start w:w="100" w:type="dxa"/>
              <w:bottom w:w="70" w:type="dxa"/>
              <w:end w:w="100" w:type="dxa"/>
            </w:tcMar>
            <w:vAlign w:val="center"/>
          </w:tcPr>
          <w:p>
            <w:pPr>
              <w:spacing w:after="0" w:line="240" w:lineRule="auto"/>
            </w:pPr>
            <w:r>
              <w:rPr>
                <w:rFonts w:ascii="Arial" w:hAnsi="Arial"/>
                <w:color w:val="000000"/>
                <w:sz w:val="16"/>
              </w:rPr>
            </w:r>
          </w:p>
        </w:tc>
        <w:tc>
          <w:tcPr>
            <w:tcW w:type="dxa" w:w="900"/>
            <w:tcMar>
              <w:top w:w="70" w:type="dxa"/>
              <w:start w:w="100" w:type="dxa"/>
              <w:bottom w:w="70" w:type="dxa"/>
              <w:end w:w="100" w:type="dxa"/>
            </w:tcMar>
            <w:vAlign w:val="center"/>
          </w:tcPr>
          <w:p>
            <w:pPr>
              <w:spacing w:after="0" w:line="240" w:lineRule="auto"/>
            </w:pPr>
            <w:r>
              <w:rPr>
                <w:rFonts w:ascii="Arial" w:hAnsi="Arial"/>
                <w:color w:val="000000"/>
                <w:sz w:val="16"/>
              </w:rPr>
            </w:r>
          </w:p>
        </w:tc>
        <w:tc>
          <w:tcPr>
            <w:tcW w:type="dxa" w:w="3300"/>
            <w:tcMar>
              <w:top w:w="70" w:type="dxa"/>
              <w:start w:w="100" w:type="dxa"/>
              <w:bottom w:w="70" w:type="dxa"/>
              <w:end w:w="100" w:type="dxa"/>
            </w:tcMar>
            <w:vAlign w:val="center"/>
          </w:tcPr>
          <w:p>
            <w:pPr>
              <w:spacing w:after="0" w:line="240" w:lineRule="auto"/>
            </w:pPr>
            <w:r>
              <w:rPr>
                <w:rFonts w:ascii="Arial" w:hAnsi="Arial"/>
                <w:color w:val="000000"/>
                <w:sz w:val="16"/>
              </w:rPr>
            </w:r>
          </w:p>
        </w:tc>
        <w:tc>
          <w:tcPr>
            <w:tcW w:type="dxa" w:w="2236"/>
            <w:tcMar>
              <w:top w:w="70" w:type="dxa"/>
              <w:start w:w="100" w:type="dxa"/>
              <w:bottom w:w="70" w:type="dxa"/>
              <w:end w:w="100" w:type="dxa"/>
            </w:tcMar>
            <w:vAlign w:val="center"/>
          </w:tcPr>
          <w:p>
            <w:pPr>
              <w:spacing w:after="0" w:line="240" w:lineRule="auto"/>
            </w:pPr>
            <w:r>
              <w:rPr>
                <w:rFonts w:ascii="Arial" w:hAnsi="Arial"/>
                <w:color w:val="000000"/>
                <w:sz w:val="16"/>
              </w:rPr>
            </w:r>
          </w:p>
        </w:tc>
      </w:tr>
      <w:tr>
        <w:trPr>
          <w:cantSplit w:val="true"/>
        </w:trPr>
        <w:tc>
          <w:tcPr>
            <w:tcW w:type="dxa" w:w="1300"/>
            <w:tcMar>
              <w:top w:w="70" w:type="dxa"/>
              <w:start w:w="100" w:type="dxa"/>
              <w:bottom w:w="70" w:type="dxa"/>
              <w:end w:w="100" w:type="dxa"/>
            </w:tcMar>
            <w:vAlign w:val="center"/>
          </w:tcPr>
          <w:p>
            <w:pPr>
              <w:spacing w:after="0" w:line="240" w:lineRule="auto"/>
            </w:pPr>
            <w:r>
              <w:rPr>
                <w:rFonts w:ascii="Arial" w:hAnsi="Arial"/>
                <w:color w:val="000000"/>
                <w:sz w:val="16"/>
              </w:rPr>
            </w:r>
          </w:p>
        </w:tc>
        <w:tc>
          <w:tcPr>
            <w:tcW w:type="dxa" w:w="2200"/>
            <w:tcMar>
              <w:top w:w="70" w:type="dxa"/>
              <w:start w:w="100" w:type="dxa"/>
              <w:bottom w:w="70" w:type="dxa"/>
              <w:end w:w="100" w:type="dxa"/>
            </w:tcMar>
            <w:vAlign w:val="center"/>
          </w:tcPr>
          <w:p>
            <w:pPr>
              <w:spacing w:after="0" w:line="240" w:lineRule="auto"/>
            </w:pPr>
            <w:r>
              <w:rPr>
                <w:rFonts w:ascii="Arial" w:hAnsi="Arial"/>
                <w:color w:val="000000"/>
                <w:sz w:val="16"/>
              </w:rPr>
            </w:r>
          </w:p>
        </w:tc>
        <w:tc>
          <w:tcPr>
            <w:tcW w:type="dxa" w:w="900"/>
            <w:tcMar>
              <w:top w:w="70" w:type="dxa"/>
              <w:start w:w="100" w:type="dxa"/>
              <w:bottom w:w="70" w:type="dxa"/>
              <w:end w:w="100" w:type="dxa"/>
            </w:tcMar>
            <w:vAlign w:val="center"/>
          </w:tcPr>
          <w:p>
            <w:pPr>
              <w:spacing w:after="0" w:line="240" w:lineRule="auto"/>
            </w:pPr>
            <w:r>
              <w:rPr>
                <w:rFonts w:ascii="Arial" w:hAnsi="Arial"/>
                <w:color w:val="000000"/>
                <w:sz w:val="16"/>
              </w:rPr>
            </w:r>
          </w:p>
        </w:tc>
        <w:tc>
          <w:tcPr>
            <w:tcW w:type="dxa" w:w="3300"/>
            <w:tcMar>
              <w:top w:w="70" w:type="dxa"/>
              <w:start w:w="100" w:type="dxa"/>
              <w:bottom w:w="70" w:type="dxa"/>
              <w:end w:w="100" w:type="dxa"/>
            </w:tcMar>
            <w:vAlign w:val="center"/>
          </w:tcPr>
          <w:p>
            <w:pPr>
              <w:spacing w:after="0" w:line="240" w:lineRule="auto"/>
            </w:pPr>
            <w:r>
              <w:rPr>
                <w:rFonts w:ascii="Arial" w:hAnsi="Arial"/>
                <w:color w:val="000000"/>
                <w:sz w:val="16"/>
              </w:rPr>
            </w:r>
          </w:p>
        </w:tc>
        <w:tc>
          <w:tcPr>
            <w:tcW w:type="dxa" w:w="2236"/>
            <w:tcMar>
              <w:top w:w="70" w:type="dxa"/>
              <w:start w:w="100" w:type="dxa"/>
              <w:bottom w:w="70" w:type="dxa"/>
              <w:end w:w="100" w:type="dxa"/>
            </w:tcMar>
            <w:vAlign w:val="center"/>
          </w:tcPr>
          <w:p>
            <w:pPr>
              <w:spacing w:after="0" w:line="240" w:lineRule="auto"/>
            </w:pPr>
            <w:r>
              <w:rPr>
                <w:rFonts w:ascii="Arial" w:hAnsi="Arial"/>
                <w:color w:val="000000"/>
                <w:sz w:val="16"/>
              </w:rPr>
            </w:r>
          </w:p>
        </w:tc>
      </w:tr>
      <w:tr>
        <w:trPr>
          <w:cantSplit w:val="true"/>
        </w:trPr>
        <w:tc>
          <w:tcPr>
            <w:tcW w:type="dxa" w:w="1300"/>
            <w:tcMar>
              <w:top w:w="70" w:type="dxa"/>
              <w:start w:w="100" w:type="dxa"/>
              <w:bottom w:w="70" w:type="dxa"/>
              <w:end w:w="100" w:type="dxa"/>
            </w:tcMar>
            <w:vAlign w:val="center"/>
          </w:tcPr>
          <w:p>
            <w:pPr>
              <w:spacing w:after="0" w:line="240" w:lineRule="auto"/>
            </w:pPr>
            <w:r>
              <w:rPr>
                <w:rFonts w:ascii="Arial" w:hAnsi="Arial"/>
                <w:color w:val="000000"/>
                <w:sz w:val="16"/>
              </w:rPr>
            </w:r>
          </w:p>
        </w:tc>
        <w:tc>
          <w:tcPr>
            <w:tcW w:type="dxa" w:w="2200"/>
            <w:tcMar>
              <w:top w:w="70" w:type="dxa"/>
              <w:start w:w="100" w:type="dxa"/>
              <w:bottom w:w="70" w:type="dxa"/>
              <w:end w:w="100" w:type="dxa"/>
            </w:tcMar>
            <w:vAlign w:val="center"/>
          </w:tcPr>
          <w:p>
            <w:pPr>
              <w:spacing w:after="0" w:line="240" w:lineRule="auto"/>
            </w:pPr>
            <w:r>
              <w:rPr>
                <w:rFonts w:ascii="Arial" w:hAnsi="Arial"/>
                <w:color w:val="000000"/>
                <w:sz w:val="16"/>
              </w:rPr>
            </w:r>
          </w:p>
        </w:tc>
        <w:tc>
          <w:tcPr>
            <w:tcW w:type="dxa" w:w="900"/>
            <w:tcMar>
              <w:top w:w="70" w:type="dxa"/>
              <w:start w:w="100" w:type="dxa"/>
              <w:bottom w:w="70" w:type="dxa"/>
              <w:end w:w="100" w:type="dxa"/>
            </w:tcMar>
            <w:vAlign w:val="center"/>
          </w:tcPr>
          <w:p>
            <w:pPr>
              <w:spacing w:after="0" w:line="240" w:lineRule="auto"/>
            </w:pPr>
            <w:r>
              <w:rPr>
                <w:rFonts w:ascii="Arial" w:hAnsi="Arial"/>
                <w:color w:val="000000"/>
                <w:sz w:val="16"/>
              </w:rPr>
            </w:r>
          </w:p>
        </w:tc>
        <w:tc>
          <w:tcPr>
            <w:tcW w:type="dxa" w:w="3300"/>
            <w:tcMar>
              <w:top w:w="70" w:type="dxa"/>
              <w:start w:w="100" w:type="dxa"/>
              <w:bottom w:w="70" w:type="dxa"/>
              <w:end w:w="100" w:type="dxa"/>
            </w:tcMar>
            <w:vAlign w:val="center"/>
          </w:tcPr>
          <w:p>
            <w:pPr>
              <w:spacing w:after="0" w:line="240" w:lineRule="auto"/>
            </w:pPr>
            <w:r>
              <w:rPr>
                <w:rFonts w:ascii="Arial" w:hAnsi="Arial"/>
                <w:color w:val="000000"/>
                <w:sz w:val="16"/>
              </w:rPr>
            </w:r>
          </w:p>
        </w:tc>
        <w:tc>
          <w:tcPr>
            <w:tcW w:type="dxa" w:w="2236"/>
            <w:tcMar>
              <w:top w:w="70" w:type="dxa"/>
              <w:start w:w="100" w:type="dxa"/>
              <w:bottom w:w="70" w:type="dxa"/>
              <w:end w:w="100" w:type="dxa"/>
            </w:tcMar>
            <w:vAlign w:val="center"/>
          </w:tcPr>
          <w:p>
            <w:pPr>
              <w:spacing w:after="0" w:line="240" w:lineRule="auto"/>
            </w:pPr>
            <w:r>
              <w:rPr>
                <w:rFonts w:ascii="Arial" w:hAnsi="Arial"/>
                <w:color w:val="000000"/>
                <w:sz w:val="16"/>
              </w:rPr>
            </w:r>
          </w:p>
        </w:tc>
      </w:tr>
    </w:tbl>
    <w:p>
      <w:pPr>
        <w:spacing w:after="40"/>
      </w:pPr>
    </w:p>
    <w:p>
      <w:pPr>
        <w:pStyle w:val="Heading2"/>
      </w:pPr>
      <w:r>
        <w:t>Global Formation Night Work Exception</w:t>
      </w:r>
    </w:p>
    <w:tbl>
      <w:tblPr>
        <w:tblW w:type="dxa" w:w="9936"/>
        <w:jc w:val="left"/>
        <w:tblLayout w:type="fixed"/>
        <w:tblLook w:firstColumn="1" w:firstRow="1" w:lastColumn="0" w:lastRow="0" w:noHBand="0" w:noVBand="1" w:val="04A0"/>
        <w:tblInd w:w="100" w:type="dxa"/>
        <w:tblBorders>
          <w:top w:val="single" w:sz="4" w:space="0" w:color="D7D7D7"/>
          <w:left w:val="single" w:sz="4" w:space="0" w:color="D7D7D7"/>
          <w:bottom w:val="single" w:sz="4" w:space="0" w:color="D7D7D7"/>
          <w:right w:val="single" w:sz="4" w:space="0" w:color="D7D7D7"/>
          <w:insideH w:val="single" w:sz="4" w:space="0" w:color="D7D7D7"/>
          <w:insideV w:val="single" w:sz="4" w:space="0" w:color="D7D7D7"/>
        </w:tblBorders>
      </w:tblPr>
      <w:tblGrid>
        <w:gridCol w:w="3300"/>
        <w:gridCol w:w="6636"/>
      </w:tblGrid>
      <w:tr>
        <w:trPr>
          <w:tblHeader w:val="true"/>
          <w:cantSplit w:val="true"/>
        </w:trPr>
        <w:tc>
          <w:tcPr>
            <w:tcW w:type="dxa" w:w="3300"/>
            <w:shd w:fill="F2824D"/>
            <w:tcMar>
              <w:top w:w="70" w:type="dxa"/>
              <w:start w:w="100" w:type="dxa"/>
              <w:bottom w:w="70" w:type="dxa"/>
              <w:end w:w="100" w:type="dxa"/>
            </w:tcMar>
            <w:vAlign w:val="center"/>
          </w:tcPr>
          <w:p>
            <w:pPr>
              <w:spacing w:after="0"/>
              <w:jc w:val="left"/>
            </w:pPr>
            <w:r>
              <w:rPr>
                <w:rFonts w:ascii="Arial" w:hAnsi="Arial"/>
                <w:b/>
                <w:color w:val="FFFFFF"/>
                <w:sz w:val="17"/>
              </w:rPr>
              <w:t>FIELD</w:t>
            </w:r>
          </w:p>
        </w:tc>
        <w:tc>
          <w:tcPr>
            <w:tcW w:type="dxa" w:w="6636"/>
            <w:shd w:fill="F2824D"/>
            <w:tcMar>
              <w:top w:w="70" w:type="dxa"/>
              <w:start w:w="100" w:type="dxa"/>
              <w:bottom w:w="70" w:type="dxa"/>
              <w:end w:w="100" w:type="dxa"/>
            </w:tcMar>
            <w:vAlign w:val="center"/>
          </w:tcPr>
          <w:p>
            <w:pPr>
              <w:spacing w:after="0"/>
              <w:jc w:val="left"/>
            </w:pPr>
            <w:r>
              <w:rPr>
                <w:rFonts w:ascii="Arial" w:hAnsi="Arial"/>
                <w:b/>
                <w:color w:val="FFFFFF"/>
                <w:sz w:val="17"/>
              </w:rPr>
              <w:t>RESPONSE</w:t>
            </w:r>
          </w:p>
        </w:tc>
      </w:tr>
      <w:tr>
        <w:trPr>
          <w:cantSplit w:val="true"/>
        </w:trPr>
        <w:tc>
          <w:tcPr>
            <w:tcW w:type="dxa" w:w="3300"/>
            <w:tcMar>
              <w:top w:w="70" w:type="dxa"/>
              <w:start w:w="100" w:type="dxa"/>
              <w:bottom w:w="70" w:type="dxa"/>
              <w:end w:w="100" w:type="dxa"/>
            </w:tcMar>
            <w:vAlign w:val="center"/>
          </w:tcPr>
          <w:p>
            <w:pPr>
              <w:spacing w:after="0" w:line="240" w:lineRule="auto"/>
            </w:pPr>
            <w:r>
              <w:rPr>
                <w:rFonts w:ascii="Arial" w:hAnsi="Arial"/>
                <w:color w:val="000000"/>
                <w:sz w:val="17"/>
              </w:rPr>
              <w:t>Student / date requested</w:t>
            </w:r>
          </w:p>
        </w:tc>
        <w:tc>
          <w:tcPr>
            <w:tcW w:type="dxa" w:w="6636"/>
            <w:tcMar>
              <w:top w:w="70" w:type="dxa"/>
              <w:start w:w="100" w:type="dxa"/>
              <w:bottom w:w="70" w:type="dxa"/>
              <w:end w:w="100" w:type="dxa"/>
            </w:tcMar>
            <w:vAlign w:val="center"/>
          </w:tcPr>
          <w:p>
            <w:pPr>
              <w:spacing w:after="0" w:line="240" w:lineRule="auto"/>
            </w:pPr>
            <w:r>
              <w:rPr>
                <w:rFonts w:ascii="Arial" w:hAnsi="Arial"/>
                <w:color w:val="000000"/>
                <w:sz w:val="17"/>
              </w:rPr>
            </w:r>
          </w:p>
        </w:tc>
      </w:tr>
      <w:tr>
        <w:trPr>
          <w:cantSplit w:val="true"/>
        </w:trPr>
        <w:tc>
          <w:tcPr>
            <w:tcW w:type="dxa" w:w="3300"/>
            <w:tcMar>
              <w:top w:w="70" w:type="dxa"/>
              <w:start w:w="100" w:type="dxa"/>
              <w:bottom w:w="70" w:type="dxa"/>
              <w:end w:w="100" w:type="dxa"/>
            </w:tcMar>
            <w:vAlign w:val="center"/>
          </w:tcPr>
          <w:p>
            <w:pPr>
              <w:spacing w:after="0" w:line="240" w:lineRule="auto"/>
            </w:pPr>
            <w:r>
              <w:rPr>
                <w:rFonts w:ascii="Arial" w:hAnsi="Arial"/>
                <w:color w:val="000000"/>
                <w:sz w:val="17"/>
              </w:rPr>
              <w:t>Formation Night date</w:t>
            </w:r>
          </w:p>
        </w:tc>
        <w:tc>
          <w:tcPr>
            <w:tcW w:type="dxa" w:w="6636"/>
            <w:tcMar>
              <w:top w:w="70" w:type="dxa"/>
              <w:start w:w="100" w:type="dxa"/>
              <w:bottom w:w="70" w:type="dxa"/>
              <w:end w:w="100" w:type="dxa"/>
            </w:tcMar>
            <w:vAlign w:val="center"/>
          </w:tcPr>
          <w:p>
            <w:pPr>
              <w:spacing w:after="0" w:line="240" w:lineRule="auto"/>
            </w:pPr>
            <w:r>
              <w:rPr>
                <w:rFonts w:ascii="Arial" w:hAnsi="Arial"/>
                <w:color w:val="000000"/>
                <w:sz w:val="17"/>
              </w:rPr>
            </w:r>
          </w:p>
        </w:tc>
      </w:tr>
      <w:tr>
        <w:trPr>
          <w:cantSplit w:val="true"/>
        </w:trPr>
        <w:tc>
          <w:tcPr>
            <w:tcW w:type="dxa" w:w="3300"/>
            <w:tcMar>
              <w:top w:w="70" w:type="dxa"/>
              <w:start w:w="100" w:type="dxa"/>
              <w:bottom w:w="70" w:type="dxa"/>
              <w:end w:w="100" w:type="dxa"/>
            </w:tcMar>
            <w:vAlign w:val="center"/>
          </w:tcPr>
          <w:p>
            <w:pPr>
              <w:spacing w:after="0" w:line="240" w:lineRule="auto"/>
            </w:pPr>
            <w:r>
              <w:rPr>
                <w:rFonts w:ascii="Arial" w:hAnsi="Arial"/>
                <w:color w:val="000000"/>
                <w:sz w:val="17"/>
              </w:rPr>
              <w:t>Employer / supervisor</w:t>
            </w:r>
          </w:p>
        </w:tc>
        <w:tc>
          <w:tcPr>
            <w:tcW w:type="dxa" w:w="6636"/>
            <w:tcMar>
              <w:top w:w="70" w:type="dxa"/>
              <w:start w:w="100" w:type="dxa"/>
              <w:bottom w:w="70" w:type="dxa"/>
              <w:end w:w="100" w:type="dxa"/>
            </w:tcMar>
            <w:vAlign w:val="center"/>
          </w:tcPr>
          <w:p>
            <w:pPr>
              <w:spacing w:after="0" w:line="240" w:lineRule="auto"/>
            </w:pPr>
            <w:r>
              <w:rPr>
                <w:rFonts w:ascii="Arial" w:hAnsi="Arial"/>
                <w:color w:val="000000"/>
                <w:sz w:val="17"/>
              </w:rPr>
            </w:r>
          </w:p>
        </w:tc>
      </w:tr>
      <w:tr>
        <w:trPr>
          <w:cantSplit w:val="true"/>
        </w:trPr>
        <w:tc>
          <w:tcPr>
            <w:tcW w:type="dxa" w:w="3300"/>
            <w:tcMar>
              <w:top w:w="70" w:type="dxa"/>
              <w:start w:w="100" w:type="dxa"/>
              <w:bottom w:w="70" w:type="dxa"/>
              <w:end w:w="100" w:type="dxa"/>
            </w:tcMar>
            <w:vAlign w:val="center"/>
          </w:tcPr>
          <w:p>
            <w:pPr>
              <w:spacing w:after="0" w:line="240" w:lineRule="auto"/>
            </w:pPr>
            <w:r>
              <w:rPr>
                <w:rFonts w:ascii="Arial" w:hAnsi="Arial"/>
                <w:color w:val="000000"/>
                <w:sz w:val="17"/>
              </w:rPr>
              <w:t>Scheduled work hours</w:t>
            </w:r>
          </w:p>
        </w:tc>
        <w:tc>
          <w:tcPr>
            <w:tcW w:type="dxa" w:w="6636"/>
            <w:tcMar>
              <w:top w:w="70" w:type="dxa"/>
              <w:start w:w="100" w:type="dxa"/>
              <w:bottom w:w="70" w:type="dxa"/>
              <w:end w:w="100" w:type="dxa"/>
            </w:tcMar>
            <w:vAlign w:val="center"/>
          </w:tcPr>
          <w:p>
            <w:pPr>
              <w:spacing w:after="0" w:line="240" w:lineRule="auto"/>
            </w:pPr>
            <w:r>
              <w:rPr>
                <w:rFonts w:ascii="Arial" w:hAnsi="Arial"/>
                <w:color w:val="000000"/>
                <w:sz w:val="17"/>
              </w:rPr>
            </w:r>
          </w:p>
        </w:tc>
      </w:tr>
      <w:tr>
        <w:trPr>
          <w:cantSplit w:val="true"/>
        </w:trPr>
        <w:tc>
          <w:tcPr>
            <w:tcW w:type="dxa" w:w="3300"/>
            <w:tcMar>
              <w:top w:w="70" w:type="dxa"/>
              <w:start w:w="100" w:type="dxa"/>
              <w:bottom w:w="70" w:type="dxa"/>
              <w:end w:w="100" w:type="dxa"/>
            </w:tcMar>
            <w:vAlign w:val="center"/>
          </w:tcPr>
          <w:p>
            <w:pPr>
              <w:spacing w:after="0" w:line="240" w:lineRule="auto"/>
            </w:pPr>
            <w:r>
              <w:rPr>
                <w:rFonts w:ascii="Arial" w:hAnsi="Arial"/>
                <w:color w:val="000000"/>
                <w:sz w:val="17"/>
              </w:rPr>
              <w:t>Attached schedule evidence</w:t>
            </w:r>
          </w:p>
        </w:tc>
        <w:tc>
          <w:tcPr>
            <w:tcW w:type="dxa" w:w="6636"/>
            <w:tcMar>
              <w:top w:w="70" w:type="dxa"/>
              <w:start w:w="100" w:type="dxa"/>
              <w:bottom w:w="70" w:type="dxa"/>
              <w:end w:w="100" w:type="dxa"/>
            </w:tcMar>
            <w:vAlign w:val="center"/>
          </w:tcPr>
          <w:p>
            <w:pPr>
              <w:spacing w:after="0" w:line="240" w:lineRule="auto"/>
            </w:pPr>
            <w:r>
              <w:rPr>
                <w:rFonts w:ascii="Arial" w:hAnsi="Arial"/>
                <w:color w:val="000000"/>
                <w:sz w:val="17"/>
              </w:rPr>
              <w:t>Yes / No</w:t>
            </w:r>
          </w:p>
        </w:tc>
      </w:tr>
      <w:tr>
        <w:trPr>
          <w:cantSplit w:val="true"/>
        </w:trPr>
        <w:tc>
          <w:tcPr>
            <w:tcW w:type="dxa" w:w="3300"/>
            <w:tcMar>
              <w:top w:w="70" w:type="dxa"/>
              <w:start w:w="100" w:type="dxa"/>
              <w:bottom w:w="70" w:type="dxa"/>
              <w:end w:w="100" w:type="dxa"/>
            </w:tcMar>
            <w:vAlign w:val="center"/>
          </w:tcPr>
          <w:p>
            <w:pPr>
              <w:spacing w:after="0" w:line="240" w:lineRule="auto"/>
            </w:pPr>
            <w:r>
              <w:rPr>
                <w:rFonts w:ascii="Arial" w:hAnsi="Arial"/>
                <w:color w:val="000000"/>
                <w:sz w:val="17"/>
              </w:rPr>
              <w:t>Make-up deadline</w:t>
            </w:r>
          </w:p>
        </w:tc>
        <w:tc>
          <w:tcPr>
            <w:tcW w:type="dxa" w:w="6636"/>
            <w:tcMar>
              <w:top w:w="70" w:type="dxa"/>
              <w:start w:w="100" w:type="dxa"/>
              <w:bottom w:w="70" w:type="dxa"/>
              <w:end w:w="100" w:type="dxa"/>
            </w:tcMar>
            <w:vAlign w:val="center"/>
          </w:tcPr>
          <w:p>
            <w:pPr>
              <w:spacing w:after="0" w:line="240" w:lineRule="auto"/>
            </w:pPr>
            <w:r>
              <w:rPr>
                <w:rFonts w:ascii="Arial" w:hAnsi="Arial"/>
                <w:color w:val="000000"/>
                <w:sz w:val="17"/>
              </w:rPr>
            </w:r>
          </w:p>
        </w:tc>
      </w:tr>
      <w:tr>
        <w:trPr>
          <w:cantSplit w:val="true"/>
        </w:trPr>
        <w:tc>
          <w:tcPr>
            <w:tcW w:type="dxa" w:w="3300"/>
            <w:tcMar>
              <w:top w:w="70" w:type="dxa"/>
              <w:start w:w="100" w:type="dxa"/>
              <w:bottom w:w="70" w:type="dxa"/>
              <w:end w:w="100" w:type="dxa"/>
            </w:tcMar>
            <w:vAlign w:val="center"/>
          </w:tcPr>
          <w:p>
            <w:pPr>
              <w:spacing w:after="0" w:line="240" w:lineRule="auto"/>
            </w:pPr>
            <w:r>
              <w:rPr>
                <w:rFonts w:ascii="Arial" w:hAnsi="Arial"/>
                <w:color w:val="000000"/>
                <w:sz w:val="17"/>
              </w:rPr>
              <w:t>Academic Operations decision</w:t>
            </w:r>
          </w:p>
        </w:tc>
        <w:tc>
          <w:tcPr>
            <w:tcW w:type="dxa" w:w="6636"/>
            <w:tcMar>
              <w:top w:w="70" w:type="dxa"/>
              <w:start w:w="100" w:type="dxa"/>
              <w:bottom w:w="70" w:type="dxa"/>
              <w:end w:w="100" w:type="dxa"/>
            </w:tcMar>
            <w:vAlign w:val="center"/>
          </w:tcPr>
          <w:p>
            <w:pPr>
              <w:spacing w:after="0" w:line="240" w:lineRule="auto"/>
            </w:pPr>
            <w:r>
              <w:rPr>
                <w:rFonts w:ascii="Arial" w:hAnsi="Arial"/>
                <w:color w:val="000000"/>
                <w:sz w:val="17"/>
              </w:rPr>
              <w:t>Approved / Denied</w:t>
            </w:r>
          </w:p>
        </w:tc>
      </w:tr>
      <w:tr>
        <w:trPr>
          <w:cantSplit w:val="true"/>
        </w:trPr>
        <w:tc>
          <w:tcPr>
            <w:tcW w:type="dxa" w:w="3300"/>
            <w:tcMar>
              <w:top w:w="70" w:type="dxa"/>
              <w:start w:w="100" w:type="dxa"/>
              <w:bottom w:w="70" w:type="dxa"/>
              <w:end w:w="100" w:type="dxa"/>
            </w:tcMar>
            <w:vAlign w:val="center"/>
          </w:tcPr>
          <w:p>
            <w:pPr>
              <w:spacing w:after="0" w:line="240" w:lineRule="auto"/>
            </w:pPr>
            <w:r>
              <w:rPr>
                <w:rFonts w:ascii="Arial" w:hAnsi="Arial"/>
                <w:color w:val="000000"/>
                <w:sz w:val="17"/>
              </w:rPr>
              <w:t>Pastoral review if repeated</w:t>
            </w:r>
          </w:p>
        </w:tc>
        <w:tc>
          <w:tcPr>
            <w:tcW w:type="dxa" w:w="6636"/>
            <w:tcMar>
              <w:top w:w="70" w:type="dxa"/>
              <w:start w:w="100" w:type="dxa"/>
              <w:bottom w:w="70" w:type="dxa"/>
              <w:end w:w="100" w:type="dxa"/>
            </w:tcMar>
            <w:vAlign w:val="center"/>
          </w:tcPr>
          <w:p>
            <w:pPr>
              <w:spacing w:after="0" w:line="240" w:lineRule="auto"/>
            </w:pPr>
            <w:r>
              <w:rPr>
                <w:rFonts w:ascii="Arial" w:hAnsi="Arial"/>
                <w:color w:val="000000"/>
                <w:sz w:val="17"/>
              </w:rPr>
            </w:r>
          </w:p>
        </w:tc>
      </w:tr>
    </w:tbl>
    <w:p>
      <w:pPr>
        <w:spacing w:after="40"/>
      </w:pPr>
    </w:p>
    <w:p>
      <w:pPr>
        <w:pStyle w:val="Heading2"/>
      </w:pPr>
      <w:r>
        <w:t>Instructor Session Readiness Checklist</w:t>
      </w:r>
    </w:p>
    <w:p>
      <w:pPr>
        <w:pStyle w:val="ListBullet"/>
        <w:spacing w:after="60" w:line="276" w:lineRule="auto"/>
      </w:pPr>
      <w:r>
        <w:rPr>
          <w:rFonts w:ascii="Arial" w:hAnsi="Arial"/>
          <w:color w:val="000000"/>
          <w:sz w:val="19"/>
        </w:rPr>
        <w:t>Objective and Scripture are explicit.</w:t>
      </w:r>
    </w:p>
    <w:p>
      <w:pPr>
        <w:pStyle w:val="ListBullet"/>
        <w:spacing w:after="60" w:line="276" w:lineRule="auto"/>
      </w:pPr>
      <w:r>
        <w:rPr>
          <w:rFonts w:ascii="Arial" w:hAnsi="Arial"/>
          <w:color w:val="000000"/>
          <w:sz w:val="19"/>
        </w:rPr>
        <w:t>Connection to the quarterly value and V1 heritage is explicit.</w:t>
      </w:r>
    </w:p>
    <w:p>
      <w:pPr>
        <w:pStyle w:val="ListBullet"/>
        <w:spacing w:after="60" w:line="276" w:lineRule="auto"/>
      </w:pPr>
      <w:r>
        <w:rPr>
          <w:rFonts w:ascii="Arial" w:hAnsi="Arial"/>
          <w:color w:val="000000"/>
          <w:sz w:val="19"/>
        </w:rPr>
        <w:t>The activity requires participation rather than passive listening.</w:t>
      </w:r>
    </w:p>
    <w:p>
      <w:pPr>
        <w:pStyle w:val="ListBullet"/>
        <w:spacing w:after="60" w:line="276" w:lineRule="auto"/>
      </w:pPr>
      <w:r>
        <w:rPr>
          <w:rFonts w:ascii="Arial" w:hAnsi="Arial"/>
          <w:color w:val="000000"/>
          <w:sz w:val="19"/>
        </w:rPr>
        <w:t>Assessment measures the objective and does not compel unsafe disclosure.</w:t>
      </w:r>
    </w:p>
    <w:p>
      <w:pPr>
        <w:pStyle w:val="ListBullet"/>
        <w:spacing w:after="60" w:line="276" w:lineRule="auto"/>
      </w:pPr>
      <w:r>
        <w:rPr>
          <w:rFonts w:ascii="Arial" w:hAnsi="Arial"/>
          <w:color w:val="000000"/>
          <w:sz w:val="19"/>
        </w:rPr>
        <w:t>Slides and handouts use V1X branding and contain no personal-platform calls to action.</w:t>
      </w:r>
    </w:p>
    <w:p>
      <w:pPr>
        <w:pStyle w:val="ListBullet"/>
        <w:spacing w:after="60" w:line="276" w:lineRule="auto"/>
      </w:pPr>
      <w:r>
        <w:rPr>
          <w:rFonts w:ascii="Arial" w:hAnsi="Arial"/>
          <w:color w:val="000000"/>
          <w:sz w:val="19"/>
        </w:rPr>
        <w:t>Essential Curriculum review is complete.</w:t>
      </w:r>
    </w:p>
    <w:p>
      <w:pPr>
        <w:pStyle w:val="ListBullet"/>
        <w:spacing w:after="60" w:line="276" w:lineRule="auto"/>
      </w:pPr>
      <w:r>
        <w:rPr>
          <w:rFonts w:ascii="Arial" w:hAnsi="Arial"/>
          <w:color w:val="000000"/>
          <w:sz w:val="19"/>
        </w:rPr>
        <w:t>Theological approval is complete.</w:t>
      </w:r>
    </w:p>
    <w:p>
      <w:pPr>
        <w:pStyle w:val="ListBullet"/>
        <w:spacing w:after="60" w:line="276" w:lineRule="auto"/>
      </w:pPr>
      <w:r>
        <w:rPr>
          <w:rFonts w:ascii="Arial" w:hAnsi="Arial"/>
          <w:color w:val="000000"/>
          <w:sz w:val="19"/>
        </w:rPr>
        <w:t>Academic Operations has the final files and technical requirements.</w:t>
      </w:r>
    </w:p>
    <w:p>
      <w:pPr>
        <w:pStyle w:val="Heading2"/>
      </w:pPr>
      <w:r>
        <w:t>Student Concern or Appeal</w:t>
      </w:r>
    </w:p>
    <w:tbl>
      <w:tblPr>
        <w:tblW w:type="dxa" w:w="9936"/>
        <w:jc w:val="left"/>
        <w:tblLayout w:type="fixed"/>
        <w:tblLook w:firstColumn="1" w:firstRow="1" w:lastColumn="0" w:lastRow="0" w:noHBand="0" w:noVBand="1" w:val="04A0"/>
        <w:tblInd w:w="100" w:type="dxa"/>
        <w:tblBorders>
          <w:top w:val="single" w:sz="4" w:space="0" w:color="D7D7D7"/>
          <w:left w:val="single" w:sz="4" w:space="0" w:color="D7D7D7"/>
          <w:bottom w:val="single" w:sz="4" w:space="0" w:color="D7D7D7"/>
          <w:right w:val="single" w:sz="4" w:space="0" w:color="D7D7D7"/>
          <w:insideH w:val="single" w:sz="4" w:space="0" w:color="D7D7D7"/>
          <w:insideV w:val="single" w:sz="4" w:space="0" w:color="D7D7D7"/>
        </w:tblBorders>
      </w:tblPr>
      <w:tblGrid>
        <w:gridCol w:w="3000"/>
        <w:gridCol w:w="6936"/>
      </w:tblGrid>
      <w:tr>
        <w:trPr>
          <w:tblHeader w:val="true"/>
          <w:cantSplit w:val="true"/>
        </w:trPr>
        <w:tc>
          <w:tcPr>
            <w:tcW w:type="dxa" w:w="3000"/>
            <w:shd w:fill="252525"/>
            <w:tcMar>
              <w:top w:w="70" w:type="dxa"/>
              <w:start w:w="100" w:type="dxa"/>
              <w:bottom w:w="70" w:type="dxa"/>
              <w:end w:w="100" w:type="dxa"/>
            </w:tcMar>
            <w:vAlign w:val="center"/>
          </w:tcPr>
          <w:p>
            <w:pPr>
              <w:spacing w:after="0"/>
              <w:jc w:val="left"/>
            </w:pPr>
            <w:r>
              <w:rPr>
                <w:rFonts w:ascii="Arial" w:hAnsi="Arial"/>
                <w:b/>
                <w:color w:val="FFFFFF"/>
                <w:sz w:val="17"/>
              </w:rPr>
              <w:t>FIELD</w:t>
            </w:r>
          </w:p>
        </w:tc>
        <w:tc>
          <w:tcPr>
            <w:tcW w:type="dxa" w:w="6936"/>
            <w:shd w:fill="252525"/>
            <w:tcMar>
              <w:top w:w="70" w:type="dxa"/>
              <w:start w:w="100" w:type="dxa"/>
              <w:bottom w:w="70" w:type="dxa"/>
              <w:end w:w="100" w:type="dxa"/>
            </w:tcMar>
            <w:vAlign w:val="center"/>
          </w:tcPr>
          <w:p>
            <w:pPr>
              <w:spacing w:after="0"/>
              <w:jc w:val="left"/>
            </w:pPr>
            <w:r>
              <w:rPr>
                <w:rFonts w:ascii="Arial" w:hAnsi="Arial"/>
                <w:b/>
                <w:color w:val="FFFFFF"/>
                <w:sz w:val="17"/>
              </w:rPr>
              <w:t>RESPONSE</w:t>
            </w:r>
          </w:p>
        </w:tc>
      </w:tr>
      <w:tr>
        <w:trPr>
          <w:cantSplit w:val="true"/>
        </w:trPr>
        <w:tc>
          <w:tcPr>
            <w:tcW w:type="dxa" w:w="3000"/>
            <w:tcMar>
              <w:top w:w="70" w:type="dxa"/>
              <w:start w:w="100" w:type="dxa"/>
              <w:bottom w:w="70" w:type="dxa"/>
              <w:end w:w="100" w:type="dxa"/>
            </w:tcMar>
            <w:vAlign w:val="center"/>
          </w:tcPr>
          <w:p>
            <w:pPr>
              <w:spacing w:after="0" w:line="240" w:lineRule="auto"/>
            </w:pPr>
            <w:r>
              <w:rPr>
                <w:rFonts w:ascii="Arial" w:hAnsi="Arial"/>
                <w:color w:val="000000"/>
                <w:sz w:val="17"/>
              </w:rPr>
              <w:t>Student / date</w:t>
            </w:r>
          </w:p>
        </w:tc>
        <w:tc>
          <w:tcPr>
            <w:tcW w:type="dxa" w:w="6936"/>
            <w:tcMar>
              <w:top w:w="70" w:type="dxa"/>
              <w:start w:w="100" w:type="dxa"/>
              <w:bottom w:w="70" w:type="dxa"/>
              <w:end w:w="100" w:type="dxa"/>
            </w:tcMar>
            <w:vAlign w:val="center"/>
          </w:tcPr>
          <w:p>
            <w:pPr>
              <w:spacing w:after="0" w:line="240" w:lineRule="auto"/>
            </w:pPr>
            <w:r>
              <w:rPr>
                <w:rFonts w:ascii="Arial" w:hAnsi="Arial"/>
                <w:color w:val="000000"/>
                <w:sz w:val="17"/>
              </w:rPr>
            </w:r>
          </w:p>
        </w:tc>
      </w:tr>
      <w:tr>
        <w:trPr>
          <w:cantSplit w:val="true"/>
        </w:trPr>
        <w:tc>
          <w:tcPr>
            <w:tcW w:type="dxa" w:w="3000"/>
            <w:tcMar>
              <w:top w:w="70" w:type="dxa"/>
              <w:start w:w="100" w:type="dxa"/>
              <w:bottom w:w="70" w:type="dxa"/>
              <w:end w:w="100" w:type="dxa"/>
            </w:tcMar>
            <w:vAlign w:val="center"/>
          </w:tcPr>
          <w:p>
            <w:pPr>
              <w:spacing w:after="0" w:line="240" w:lineRule="auto"/>
            </w:pPr>
            <w:r>
              <w:rPr>
                <w:rFonts w:ascii="Arial" w:hAnsi="Arial"/>
                <w:color w:val="000000"/>
                <w:sz w:val="17"/>
              </w:rPr>
              <w:t>Decision or concern</w:t>
            </w:r>
          </w:p>
        </w:tc>
        <w:tc>
          <w:tcPr>
            <w:tcW w:type="dxa" w:w="6936"/>
            <w:tcMar>
              <w:top w:w="70" w:type="dxa"/>
              <w:start w:w="100" w:type="dxa"/>
              <w:bottom w:w="70" w:type="dxa"/>
              <w:end w:w="100" w:type="dxa"/>
            </w:tcMar>
            <w:vAlign w:val="center"/>
          </w:tcPr>
          <w:p>
            <w:pPr>
              <w:spacing w:after="0" w:line="240" w:lineRule="auto"/>
            </w:pPr>
            <w:r>
              <w:rPr>
                <w:rFonts w:ascii="Arial" w:hAnsi="Arial"/>
                <w:color w:val="000000"/>
                <w:sz w:val="17"/>
              </w:rPr>
            </w:r>
          </w:p>
        </w:tc>
      </w:tr>
      <w:tr>
        <w:trPr>
          <w:cantSplit w:val="true"/>
        </w:trPr>
        <w:tc>
          <w:tcPr>
            <w:tcW w:type="dxa" w:w="3000"/>
            <w:tcMar>
              <w:top w:w="70" w:type="dxa"/>
              <w:start w:w="100" w:type="dxa"/>
              <w:bottom w:w="70" w:type="dxa"/>
              <w:end w:w="100" w:type="dxa"/>
            </w:tcMar>
            <w:vAlign w:val="center"/>
          </w:tcPr>
          <w:p>
            <w:pPr>
              <w:spacing w:after="0" w:line="240" w:lineRule="auto"/>
            </w:pPr>
            <w:r>
              <w:rPr>
                <w:rFonts w:ascii="Arial" w:hAnsi="Arial"/>
                <w:color w:val="000000"/>
                <w:sz w:val="17"/>
              </w:rPr>
              <w:t>People directly involved</w:t>
            </w:r>
          </w:p>
        </w:tc>
        <w:tc>
          <w:tcPr>
            <w:tcW w:type="dxa" w:w="6936"/>
            <w:tcMar>
              <w:top w:w="70" w:type="dxa"/>
              <w:start w:w="100" w:type="dxa"/>
              <w:bottom w:w="70" w:type="dxa"/>
              <w:end w:w="100" w:type="dxa"/>
            </w:tcMar>
            <w:vAlign w:val="center"/>
          </w:tcPr>
          <w:p>
            <w:pPr>
              <w:spacing w:after="0" w:line="240" w:lineRule="auto"/>
            </w:pPr>
            <w:r>
              <w:rPr>
                <w:rFonts w:ascii="Arial" w:hAnsi="Arial"/>
                <w:color w:val="000000"/>
                <w:sz w:val="17"/>
              </w:rPr>
            </w:r>
          </w:p>
        </w:tc>
      </w:tr>
      <w:tr>
        <w:trPr>
          <w:cantSplit w:val="true"/>
        </w:trPr>
        <w:tc>
          <w:tcPr>
            <w:tcW w:type="dxa" w:w="3000"/>
            <w:tcMar>
              <w:top w:w="70" w:type="dxa"/>
              <w:start w:w="100" w:type="dxa"/>
              <w:bottom w:w="70" w:type="dxa"/>
              <w:end w:w="100" w:type="dxa"/>
            </w:tcMar>
            <w:vAlign w:val="center"/>
          </w:tcPr>
          <w:p>
            <w:pPr>
              <w:spacing w:after="0" w:line="240" w:lineRule="auto"/>
            </w:pPr>
            <w:r>
              <w:rPr>
                <w:rFonts w:ascii="Arial" w:hAnsi="Arial"/>
                <w:color w:val="000000"/>
                <w:sz w:val="17"/>
              </w:rPr>
              <w:t>Relevant facts and documents</w:t>
            </w:r>
          </w:p>
        </w:tc>
        <w:tc>
          <w:tcPr>
            <w:tcW w:type="dxa" w:w="6936"/>
            <w:tcMar>
              <w:top w:w="70" w:type="dxa"/>
              <w:start w:w="100" w:type="dxa"/>
              <w:bottom w:w="70" w:type="dxa"/>
              <w:end w:w="100" w:type="dxa"/>
            </w:tcMar>
            <w:vAlign w:val="center"/>
          </w:tcPr>
          <w:p>
            <w:pPr>
              <w:spacing w:after="0" w:line="240" w:lineRule="auto"/>
            </w:pPr>
            <w:r>
              <w:rPr>
                <w:rFonts w:ascii="Arial" w:hAnsi="Arial"/>
                <w:color w:val="000000"/>
                <w:sz w:val="17"/>
              </w:rPr>
            </w:r>
          </w:p>
        </w:tc>
      </w:tr>
      <w:tr>
        <w:trPr>
          <w:cantSplit w:val="true"/>
        </w:trPr>
        <w:tc>
          <w:tcPr>
            <w:tcW w:type="dxa" w:w="3000"/>
            <w:tcMar>
              <w:top w:w="70" w:type="dxa"/>
              <w:start w:w="100" w:type="dxa"/>
              <w:bottom w:w="70" w:type="dxa"/>
              <w:end w:w="100" w:type="dxa"/>
            </w:tcMar>
            <w:vAlign w:val="center"/>
          </w:tcPr>
          <w:p>
            <w:pPr>
              <w:spacing w:after="0" w:line="240" w:lineRule="auto"/>
            </w:pPr>
            <w:r>
              <w:rPr>
                <w:rFonts w:ascii="Arial" w:hAnsi="Arial"/>
                <w:color w:val="000000"/>
                <w:sz w:val="17"/>
              </w:rPr>
              <w:t>Safety or retaliation concern</w:t>
            </w:r>
          </w:p>
        </w:tc>
        <w:tc>
          <w:tcPr>
            <w:tcW w:type="dxa" w:w="6936"/>
            <w:tcMar>
              <w:top w:w="70" w:type="dxa"/>
              <w:start w:w="100" w:type="dxa"/>
              <w:bottom w:w="70" w:type="dxa"/>
              <w:end w:w="100" w:type="dxa"/>
            </w:tcMar>
            <w:vAlign w:val="center"/>
          </w:tcPr>
          <w:p>
            <w:pPr>
              <w:spacing w:after="0" w:line="240" w:lineRule="auto"/>
            </w:pPr>
            <w:r>
              <w:rPr>
                <w:rFonts w:ascii="Arial" w:hAnsi="Arial"/>
                <w:color w:val="000000"/>
                <w:sz w:val="17"/>
              </w:rPr>
            </w:r>
          </w:p>
        </w:tc>
      </w:tr>
      <w:tr>
        <w:trPr>
          <w:cantSplit w:val="true"/>
        </w:trPr>
        <w:tc>
          <w:tcPr>
            <w:tcW w:type="dxa" w:w="3000"/>
            <w:tcMar>
              <w:top w:w="70" w:type="dxa"/>
              <w:start w:w="100" w:type="dxa"/>
              <w:bottom w:w="70" w:type="dxa"/>
              <w:end w:w="100" w:type="dxa"/>
            </w:tcMar>
            <w:vAlign w:val="center"/>
          </w:tcPr>
          <w:p>
            <w:pPr>
              <w:spacing w:after="0" w:line="240" w:lineRule="auto"/>
            </w:pPr>
            <w:r>
              <w:rPr>
                <w:rFonts w:ascii="Arial" w:hAnsi="Arial"/>
                <w:color w:val="000000"/>
                <w:sz w:val="17"/>
              </w:rPr>
              <w:t>Requested resolution</w:t>
            </w:r>
          </w:p>
        </w:tc>
        <w:tc>
          <w:tcPr>
            <w:tcW w:type="dxa" w:w="6936"/>
            <w:tcMar>
              <w:top w:w="70" w:type="dxa"/>
              <w:start w:w="100" w:type="dxa"/>
              <w:bottom w:w="70" w:type="dxa"/>
              <w:end w:w="100" w:type="dxa"/>
            </w:tcMar>
            <w:vAlign w:val="center"/>
          </w:tcPr>
          <w:p>
            <w:pPr>
              <w:spacing w:after="0" w:line="240" w:lineRule="auto"/>
            </w:pPr>
            <w:r>
              <w:rPr>
                <w:rFonts w:ascii="Arial" w:hAnsi="Arial"/>
                <w:color w:val="000000"/>
                <w:sz w:val="17"/>
              </w:rPr>
            </w:r>
          </w:p>
        </w:tc>
      </w:tr>
      <w:tr>
        <w:trPr>
          <w:cantSplit w:val="true"/>
        </w:trPr>
        <w:tc>
          <w:tcPr>
            <w:tcW w:type="dxa" w:w="3000"/>
            <w:tcMar>
              <w:top w:w="70" w:type="dxa"/>
              <w:start w:w="100" w:type="dxa"/>
              <w:bottom w:w="70" w:type="dxa"/>
              <w:end w:w="100" w:type="dxa"/>
            </w:tcMar>
            <w:vAlign w:val="center"/>
          </w:tcPr>
          <w:p>
            <w:pPr>
              <w:spacing w:after="0" w:line="240" w:lineRule="auto"/>
            </w:pPr>
            <w:r>
              <w:rPr>
                <w:rFonts w:ascii="Arial" w:hAnsi="Arial"/>
                <w:color w:val="000000"/>
                <w:sz w:val="17"/>
              </w:rPr>
              <w:t>Panel members / recusals</w:t>
            </w:r>
          </w:p>
        </w:tc>
        <w:tc>
          <w:tcPr>
            <w:tcW w:type="dxa" w:w="6936"/>
            <w:tcMar>
              <w:top w:w="70" w:type="dxa"/>
              <w:start w:w="100" w:type="dxa"/>
              <w:bottom w:w="70" w:type="dxa"/>
              <w:end w:w="100" w:type="dxa"/>
            </w:tcMar>
            <w:vAlign w:val="center"/>
          </w:tcPr>
          <w:p>
            <w:pPr>
              <w:spacing w:after="0" w:line="240" w:lineRule="auto"/>
            </w:pPr>
            <w:r>
              <w:rPr>
                <w:rFonts w:ascii="Arial" w:hAnsi="Arial"/>
                <w:color w:val="000000"/>
                <w:sz w:val="17"/>
              </w:rPr>
            </w:r>
          </w:p>
        </w:tc>
      </w:tr>
      <w:tr>
        <w:trPr>
          <w:cantSplit w:val="true"/>
        </w:trPr>
        <w:tc>
          <w:tcPr>
            <w:tcW w:type="dxa" w:w="3000"/>
            <w:tcMar>
              <w:top w:w="70" w:type="dxa"/>
              <w:start w:w="100" w:type="dxa"/>
              <w:bottom w:w="70" w:type="dxa"/>
              <w:end w:w="100" w:type="dxa"/>
            </w:tcMar>
            <w:vAlign w:val="center"/>
          </w:tcPr>
          <w:p>
            <w:pPr>
              <w:spacing w:after="0" w:line="240" w:lineRule="auto"/>
            </w:pPr>
            <w:r>
              <w:rPr>
                <w:rFonts w:ascii="Arial" w:hAnsi="Arial"/>
                <w:color w:val="000000"/>
                <w:sz w:val="17"/>
              </w:rPr>
              <w:t>Written outcome / date</w:t>
            </w:r>
          </w:p>
        </w:tc>
        <w:tc>
          <w:tcPr>
            <w:tcW w:type="dxa" w:w="6936"/>
            <w:tcMar>
              <w:top w:w="70" w:type="dxa"/>
              <w:start w:w="100" w:type="dxa"/>
              <w:bottom w:w="70" w:type="dxa"/>
              <w:end w:w="100" w:type="dxa"/>
            </w:tcMar>
            <w:vAlign w:val="center"/>
          </w:tcPr>
          <w:p>
            <w:pPr>
              <w:spacing w:after="0" w:line="240" w:lineRule="auto"/>
            </w:pPr>
            <w:r>
              <w:rPr>
                <w:rFonts w:ascii="Arial" w:hAnsi="Arial"/>
                <w:color w:val="000000"/>
                <w:sz w:val="17"/>
              </w:rPr>
            </w:r>
          </w:p>
        </w:tc>
      </w:tr>
    </w:tbl>
    <w:p>
      <w:pPr>
        <w:spacing w:after="40"/>
      </w:pPr>
    </w:p>
    <w:p>
      <w:r>
        <w:br w:type="page"/>
      </w:r>
    </w:p>
    <w:p>
      <w:pPr>
        <w:spacing w:after="480" w:before="800"/>
      </w:pPr>
      <w:r>
        <w:rPr>
          <w:rFonts w:ascii="Arial" w:hAnsi="Arial"/>
          <w:b/>
          <w:i w:val="0"/>
          <w:color w:val="F2824D"/>
          <w:sz w:val="20"/>
        </w:rPr>
        <w:t>PART IV</w:t>
      </w:r>
    </w:p>
    <w:p>
      <w:pPr>
        <w:spacing w:after="200"/>
      </w:pPr>
      <w:r>
        <w:rPr>
          <w:rFonts w:ascii="Arial" w:hAnsi="Arial"/>
          <w:b/>
          <w:i w:val="0"/>
          <w:color w:val="000000"/>
          <w:sz w:val="56"/>
        </w:rPr>
        <w:t>ADMINISTRATOR ROLE SCORECARD</w:t>
      </w:r>
    </w:p>
    <w:p>
      <w:pPr>
        <w:spacing w:after="600"/>
      </w:pPr>
      <w:r>
        <w:rPr>
          <w:rFonts w:ascii="Arial" w:hAnsi="Arial"/>
          <w:b w:val="0"/>
          <w:i w:val="0"/>
          <w:color w:val="555555"/>
          <w:sz w:val="27"/>
        </w:rPr>
        <w:t>A clear mandate for alignment, assignment, accountability and distributed faculty success.</w:t>
      </w:r>
    </w:p>
    <w:p>
      <w:pPr>
        <w:spacing w:after="40" w:before="1600"/>
      </w:pPr>
      <w:r>
        <w:rPr>
          <w:rFonts w:ascii="Arial" w:hAnsi="Arial"/>
          <w:b/>
          <w:i w:val="0"/>
          <w:color w:val="F2824D"/>
          <w:sz w:val="19"/>
        </w:rPr>
        <w:t>VOICE  •  VISION  •  VALUES</w:t>
      </w:r>
    </w:p>
    <w:p>
      <w:r>
        <w:br w:type="page"/>
      </w:r>
    </w:p>
    <w:p>
      <w:pPr>
        <w:pStyle w:val="Heading1"/>
      </w:pPr>
      <w:r>
        <w:t>16. Director of Academic Operations and FIU Preparation</w:t>
      </w:r>
    </w:p>
    <w:tbl>
      <w:tblPr>
        <w:tblW w:type="dxa" w:w="9936"/>
        <w:tblLayout w:type="fixed"/>
        <w:tblLook w:firstColumn="1" w:firstRow="1" w:lastColumn="0" w:lastRow="0" w:noHBand="0" w:noVBand="1" w:val="04A0"/>
        <w:tblInd w:w="100" w:type="dxa"/>
        <w:tblBorders>
          <w:top w:val="single" w:sz="8" w:space="0" w:color="F2824D"/>
          <w:left w:val="single" w:sz="8" w:space="0" w:color="F2824D"/>
          <w:bottom w:val="single" w:sz="8" w:space="0" w:color="F2824D"/>
          <w:right w:val="single" w:sz="8" w:space="0" w:color="F2824D"/>
          <w:insideH w:val="single" w:sz="8" w:space="0" w:color="F2824D"/>
          <w:insideV w:val="single" w:sz="8" w:space="0" w:color="F2824D"/>
        </w:tblBorders>
      </w:tblPr>
      <w:tblGrid>
        <w:gridCol w:w="9936"/>
      </w:tblGrid>
      <w:tr>
        <w:tc>
          <w:tcPr>
            <w:tcW w:type="dxa" w:w="9936"/>
            <w:tcMar>
              <w:top w:w="70" w:type="dxa"/>
              <w:start w:w="100" w:type="dxa"/>
              <w:bottom w:w="70" w:type="dxa"/>
              <w:end w:w="100" w:type="dxa"/>
            </w:tcMar>
            <w:vAlign w:val="center"/>
            <w:shd w:fill="FCE8DD"/>
          </w:tcPr>
          <w:p>
            <w:pPr>
              <w:spacing w:after="0"/>
            </w:pPr>
            <w:r>
              <w:rPr>
                <w:rFonts w:ascii="Arial" w:hAnsi="Arial"/>
                <w:b/>
                <w:color w:val="F2824D"/>
                <w:sz w:val="18"/>
              </w:rPr>
              <w:t xml:space="preserve">ROLE MISSION  </w:t>
            </w:r>
            <w:r>
              <w:rPr>
                <w:rFonts w:ascii="Arial" w:hAnsi="Arial"/>
                <w:b w:val="0"/>
                <w:color w:val="252525"/>
                <w:sz w:val="18"/>
              </w:rPr>
              <w:t>Create alignment, assignment and accountability so the Founder &amp; President, council seats, faculty, mentors and students can succeed within one clear V1X operating system.</w:t>
            </w:r>
          </w:p>
        </w:tc>
      </w:tr>
    </w:tbl>
    <w:p>
      <w:pPr>
        <w:spacing w:after="40"/>
      </w:pPr>
    </w:p>
    <w:tbl>
      <w:tblPr>
        <w:tblW w:type="dxa" w:w="9936"/>
        <w:jc w:val="left"/>
        <w:tblLayout w:type="fixed"/>
        <w:tblLook w:firstColumn="1" w:firstRow="1" w:lastColumn="0" w:lastRow="0" w:noHBand="0" w:noVBand="1" w:val="04A0"/>
        <w:tblInd w:w="100" w:type="dxa"/>
        <w:tblBorders>
          <w:top w:val="single" w:sz="4" w:space="0" w:color="D7D7D7"/>
          <w:left w:val="single" w:sz="4" w:space="0" w:color="D7D7D7"/>
          <w:bottom w:val="single" w:sz="4" w:space="0" w:color="D7D7D7"/>
          <w:right w:val="single" w:sz="4" w:space="0" w:color="D7D7D7"/>
          <w:insideH w:val="single" w:sz="4" w:space="0" w:color="D7D7D7"/>
          <w:insideV w:val="single" w:sz="4" w:space="0" w:color="D7D7D7"/>
        </w:tblBorders>
      </w:tblPr>
      <w:tblGrid>
        <w:gridCol w:w="2600"/>
        <w:gridCol w:w="7336"/>
      </w:tblGrid>
      <w:tr>
        <w:trPr>
          <w:tblHeader w:val="true"/>
          <w:cantSplit w:val="true"/>
        </w:trPr>
        <w:tc>
          <w:tcPr>
            <w:tcW w:type="dxa" w:w="2600"/>
            <w:shd w:fill="F2824D"/>
            <w:tcMar>
              <w:top w:w="70" w:type="dxa"/>
              <w:start w:w="100" w:type="dxa"/>
              <w:bottom w:w="70" w:type="dxa"/>
              <w:end w:w="100" w:type="dxa"/>
            </w:tcMar>
            <w:vAlign w:val="center"/>
          </w:tcPr>
          <w:p>
            <w:pPr>
              <w:spacing w:after="0"/>
              <w:jc w:val="left"/>
            </w:pPr>
            <w:r>
              <w:rPr>
                <w:rFonts w:ascii="Arial" w:hAnsi="Arial"/>
                <w:b/>
                <w:color w:val="FFFFFF"/>
                <w:sz w:val="17"/>
              </w:rPr>
              <w:t>ROLE ELEMENT</w:t>
            </w:r>
          </w:p>
        </w:tc>
        <w:tc>
          <w:tcPr>
            <w:tcW w:type="dxa" w:w="7336"/>
            <w:shd w:fill="F2824D"/>
            <w:tcMar>
              <w:top w:w="70" w:type="dxa"/>
              <w:start w:w="100" w:type="dxa"/>
              <w:bottom w:w="70" w:type="dxa"/>
              <w:end w:w="100" w:type="dxa"/>
            </w:tcMar>
            <w:vAlign w:val="center"/>
          </w:tcPr>
          <w:p>
            <w:pPr>
              <w:spacing w:after="0"/>
              <w:jc w:val="left"/>
            </w:pPr>
            <w:r>
              <w:rPr>
                <w:rFonts w:ascii="Arial" w:hAnsi="Arial"/>
                <w:b/>
                <w:color w:val="FFFFFF"/>
                <w:sz w:val="17"/>
              </w:rPr>
              <w:t>STANDARD</w:t>
            </w:r>
          </w:p>
        </w:tc>
      </w:tr>
      <w:tr>
        <w:trPr>
          <w:cantSplit w:val="true"/>
        </w:trPr>
        <w:tc>
          <w:tcPr>
            <w:tcW w:type="dxa" w:w="2600"/>
            <w:tcMar>
              <w:top w:w="70" w:type="dxa"/>
              <w:start w:w="100" w:type="dxa"/>
              <w:bottom w:w="70" w:type="dxa"/>
              <w:end w:w="100" w:type="dxa"/>
            </w:tcMar>
            <w:vAlign w:val="center"/>
          </w:tcPr>
          <w:p>
            <w:pPr>
              <w:spacing w:after="0" w:line="240" w:lineRule="auto"/>
            </w:pPr>
            <w:r>
              <w:rPr>
                <w:rFonts w:ascii="Arial" w:hAnsi="Arial"/>
                <w:color w:val="000000"/>
                <w:sz w:val="17"/>
              </w:rPr>
              <w:t>Title</w:t>
            </w:r>
          </w:p>
        </w:tc>
        <w:tc>
          <w:tcPr>
            <w:tcW w:type="dxa" w:w="7336"/>
            <w:tcMar>
              <w:top w:w="70" w:type="dxa"/>
              <w:start w:w="100" w:type="dxa"/>
              <w:bottom w:w="70" w:type="dxa"/>
              <w:end w:w="100" w:type="dxa"/>
            </w:tcMar>
            <w:vAlign w:val="center"/>
          </w:tcPr>
          <w:p>
            <w:pPr>
              <w:spacing w:after="0" w:line="240" w:lineRule="auto"/>
            </w:pPr>
            <w:r>
              <w:rPr>
                <w:rFonts w:ascii="Arial" w:hAnsi="Arial"/>
                <w:color w:val="000000"/>
                <w:sz w:val="17"/>
              </w:rPr>
              <w:t>Director of Academic Operations and FIU Preparation - Adjunct Faculty</w:t>
            </w:r>
          </w:p>
        </w:tc>
      </w:tr>
      <w:tr>
        <w:trPr>
          <w:cantSplit w:val="true"/>
        </w:trPr>
        <w:tc>
          <w:tcPr>
            <w:tcW w:type="dxa" w:w="2600"/>
            <w:shd w:fill="F3F3F3"/>
            <w:tcMar>
              <w:top w:w="70" w:type="dxa"/>
              <w:start w:w="100" w:type="dxa"/>
              <w:bottom w:w="70" w:type="dxa"/>
              <w:end w:w="100" w:type="dxa"/>
            </w:tcMar>
            <w:vAlign w:val="center"/>
          </w:tcPr>
          <w:p>
            <w:pPr>
              <w:spacing w:after="0" w:line="240" w:lineRule="auto"/>
            </w:pPr>
            <w:r>
              <w:rPr>
                <w:rFonts w:ascii="Arial" w:hAnsi="Arial"/>
                <w:color w:val="000000"/>
                <w:sz w:val="17"/>
              </w:rPr>
              <w:t>Reports to</w:t>
            </w:r>
          </w:p>
        </w:tc>
        <w:tc>
          <w:tcPr>
            <w:tcW w:type="dxa" w:w="7336"/>
            <w:shd w:fill="F3F3F3"/>
            <w:tcMar>
              <w:top w:w="70" w:type="dxa"/>
              <w:start w:w="100" w:type="dxa"/>
              <w:bottom w:w="70" w:type="dxa"/>
              <w:end w:w="100" w:type="dxa"/>
            </w:tcMar>
            <w:vAlign w:val="center"/>
          </w:tcPr>
          <w:p>
            <w:pPr>
              <w:spacing w:after="0" w:line="240" w:lineRule="auto"/>
            </w:pPr>
            <w:r>
              <w:rPr>
                <w:rFonts w:ascii="Arial" w:hAnsi="Arial"/>
                <w:color w:val="000000"/>
                <w:sz w:val="17"/>
              </w:rPr>
              <w:t>Founder &amp; President</w:t>
            </w:r>
          </w:p>
        </w:tc>
      </w:tr>
      <w:tr>
        <w:trPr>
          <w:cantSplit w:val="true"/>
        </w:trPr>
        <w:tc>
          <w:tcPr>
            <w:tcW w:type="dxa" w:w="2600"/>
            <w:tcMar>
              <w:top w:w="70" w:type="dxa"/>
              <w:start w:w="100" w:type="dxa"/>
              <w:bottom w:w="70" w:type="dxa"/>
              <w:end w:w="100" w:type="dxa"/>
            </w:tcMar>
            <w:vAlign w:val="center"/>
          </w:tcPr>
          <w:p>
            <w:pPr>
              <w:spacing w:after="0" w:line="240" w:lineRule="auto"/>
            </w:pPr>
            <w:r>
              <w:rPr>
                <w:rFonts w:ascii="Arial" w:hAnsi="Arial"/>
                <w:color w:val="000000"/>
                <w:sz w:val="17"/>
              </w:rPr>
              <w:t>Academic partnership</w:t>
            </w:r>
          </w:p>
        </w:tc>
        <w:tc>
          <w:tcPr>
            <w:tcW w:type="dxa" w:w="7336"/>
            <w:tcMar>
              <w:top w:w="70" w:type="dxa"/>
              <w:start w:w="100" w:type="dxa"/>
              <w:bottom w:w="70" w:type="dxa"/>
              <w:end w:w="100" w:type="dxa"/>
            </w:tcMar>
            <w:vAlign w:val="center"/>
          </w:tcPr>
          <w:p>
            <w:pPr>
              <w:spacing w:after="0" w:line="240" w:lineRule="auto"/>
            </w:pPr>
            <w:r>
              <w:rPr>
                <w:rFonts w:ascii="Arial" w:hAnsi="Arial"/>
                <w:color w:val="000000"/>
                <w:sz w:val="17"/>
              </w:rPr>
              <w:t>Essential Curriculum</w:t>
            </w:r>
          </w:p>
        </w:tc>
      </w:tr>
      <w:tr>
        <w:trPr>
          <w:cantSplit w:val="true"/>
        </w:trPr>
        <w:tc>
          <w:tcPr>
            <w:tcW w:type="dxa" w:w="2600"/>
            <w:shd w:fill="F3F3F3"/>
            <w:tcMar>
              <w:top w:w="70" w:type="dxa"/>
              <w:start w:w="100" w:type="dxa"/>
              <w:bottom w:w="70" w:type="dxa"/>
              <w:end w:w="100" w:type="dxa"/>
            </w:tcMar>
            <w:vAlign w:val="center"/>
          </w:tcPr>
          <w:p>
            <w:pPr>
              <w:spacing w:after="0" w:line="240" w:lineRule="auto"/>
            </w:pPr>
            <w:r>
              <w:rPr>
                <w:rFonts w:ascii="Arial" w:hAnsi="Arial"/>
                <w:color w:val="000000"/>
                <w:sz w:val="17"/>
              </w:rPr>
              <w:t>Student-care partnership</w:t>
            </w:r>
          </w:p>
        </w:tc>
        <w:tc>
          <w:tcPr>
            <w:tcW w:type="dxa" w:w="7336"/>
            <w:shd w:fill="F3F3F3"/>
            <w:tcMar>
              <w:top w:w="70" w:type="dxa"/>
              <w:start w:w="100" w:type="dxa"/>
              <w:bottom w:w="70" w:type="dxa"/>
              <w:end w:w="100" w:type="dxa"/>
            </w:tcMar>
            <w:vAlign w:val="center"/>
          </w:tcPr>
          <w:p>
            <w:pPr>
              <w:spacing w:after="0" w:line="240" w:lineRule="auto"/>
            </w:pPr>
            <w:r>
              <w:rPr>
                <w:rFonts w:ascii="Arial" w:hAnsi="Arial"/>
                <w:color w:val="000000"/>
                <w:sz w:val="17"/>
              </w:rPr>
              <w:t>Pastoral</w:t>
            </w:r>
          </w:p>
        </w:tc>
      </w:tr>
      <w:tr>
        <w:trPr>
          <w:cantSplit w:val="true"/>
        </w:trPr>
        <w:tc>
          <w:tcPr>
            <w:tcW w:type="dxa" w:w="2600"/>
            <w:tcMar>
              <w:top w:w="70" w:type="dxa"/>
              <w:start w:w="100" w:type="dxa"/>
              <w:bottom w:w="70" w:type="dxa"/>
              <w:end w:w="100" w:type="dxa"/>
            </w:tcMar>
            <w:vAlign w:val="center"/>
          </w:tcPr>
          <w:p>
            <w:pPr>
              <w:spacing w:after="0" w:line="240" w:lineRule="auto"/>
            </w:pPr>
            <w:r>
              <w:rPr>
                <w:rFonts w:ascii="Arial" w:hAnsi="Arial"/>
                <w:color w:val="000000"/>
                <w:sz w:val="17"/>
              </w:rPr>
              <w:t>Primary posture</w:t>
            </w:r>
          </w:p>
        </w:tc>
        <w:tc>
          <w:tcPr>
            <w:tcW w:type="dxa" w:w="7336"/>
            <w:tcMar>
              <w:top w:w="70" w:type="dxa"/>
              <w:start w:w="100" w:type="dxa"/>
              <w:bottom w:w="70" w:type="dxa"/>
              <w:end w:w="100" w:type="dxa"/>
            </w:tcMar>
            <w:vAlign w:val="center"/>
          </w:tcPr>
          <w:p>
            <w:pPr>
              <w:spacing w:after="0" w:line="240" w:lineRule="auto"/>
            </w:pPr>
            <w:r>
              <w:rPr>
                <w:rFonts w:ascii="Arial" w:hAnsi="Arial"/>
                <w:color w:val="000000"/>
                <w:sz w:val="17"/>
              </w:rPr>
              <w:t>Administrator first; assigned adjunct instructor second</w:t>
            </w:r>
          </w:p>
        </w:tc>
      </w:tr>
      <w:tr>
        <w:trPr>
          <w:cantSplit w:val="true"/>
        </w:trPr>
        <w:tc>
          <w:tcPr>
            <w:tcW w:type="dxa" w:w="2600"/>
            <w:shd w:fill="F3F3F3"/>
            <w:tcMar>
              <w:top w:w="70" w:type="dxa"/>
              <w:start w:w="100" w:type="dxa"/>
              <w:bottom w:w="70" w:type="dxa"/>
              <w:end w:w="100" w:type="dxa"/>
            </w:tcMar>
            <w:vAlign w:val="center"/>
          </w:tcPr>
          <w:p>
            <w:pPr>
              <w:spacing w:after="0" w:line="240" w:lineRule="auto"/>
            </w:pPr>
            <w:r>
              <w:rPr>
                <w:rFonts w:ascii="Arial" w:hAnsi="Arial"/>
                <w:color w:val="000000"/>
                <w:sz w:val="17"/>
              </w:rPr>
              <w:t>Teaching allocation</w:t>
            </w:r>
          </w:p>
        </w:tc>
        <w:tc>
          <w:tcPr>
            <w:tcW w:type="dxa" w:w="7336"/>
            <w:shd w:fill="F3F3F3"/>
            <w:tcMar>
              <w:top w:w="70" w:type="dxa"/>
              <w:start w:w="100" w:type="dxa"/>
              <w:bottom w:w="70" w:type="dxa"/>
              <w:end w:w="100" w:type="dxa"/>
            </w:tcMar>
            <w:vAlign w:val="center"/>
          </w:tcPr>
          <w:p>
            <w:pPr>
              <w:spacing w:after="0" w:line="240" w:lineRule="auto"/>
            </w:pPr>
            <w:r>
              <w:rPr>
                <w:rFonts w:ascii="Arial" w:hAnsi="Arial"/>
                <w:color w:val="000000"/>
                <w:sz w:val="17"/>
              </w:rPr>
              <w:t>Two assigned Bible Mastery review labs per quarter; no more than 12% of annual anchor-teaching minutes</w:t>
            </w:r>
          </w:p>
        </w:tc>
      </w:tr>
      <w:tr>
        <w:trPr>
          <w:cantSplit w:val="true"/>
        </w:trPr>
        <w:tc>
          <w:tcPr>
            <w:tcW w:type="dxa" w:w="2600"/>
            <w:tcMar>
              <w:top w:w="70" w:type="dxa"/>
              <w:start w:w="100" w:type="dxa"/>
              <w:bottom w:w="70" w:type="dxa"/>
              <w:end w:w="100" w:type="dxa"/>
            </w:tcMar>
            <w:vAlign w:val="center"/>
          </w:tcPr>
          <w:p>
            <w:pPr>
              <w:spacing w:after="0" w:line="240" w:lineRule="auto"/>
            </w:pPr>
            <w:r>
              <w:rPr>
                <w:rFonts w:ascii="Arial" w:hAnsi="Arial"/>
                <w:color w:val="000000"/>
                <w:sz w:val="17"/>
              </w:rPr>
              <w:t>Decision principle</w:t>
            </w:r>
          </w:p>
        </w:tc>
        <w:tc>
          <w:tcPr>
            <w:tcW w:type="dxa" w:w="7336"/>
            <w:tcMar>
              <w:top w:w="70" w:type="dxa"/>
              <w:start w:w="100" w:type="dxa"/>
              <w:bottom w:w="70" w:type="dxa"/>
              <w:end w:w="100" w:type="dxa"/>
            </w:tcMar>
            <w:vAlign w:val="center"/>
          </w:tcPr>
          <w:p>
            <w:pPr>
              <w:spacing w:after="0" w:line="240" w:lineRule="auto"/>
            </w:pPr>
            <w:r>
              <w:rPr>
                <w:rFonts w:ascii="Arial" w:hAnsi="Arial"/>
                <w:color w:val="000000"/>
                <w:sz w:val="17"/>
              </w:rPr>
              <w:t>Coordinates council work but does not supervise doctrine, own the platform or replace council sponsors</w:t>
            </w:r>
          </w:p>
        </w:tc>
      </w:tr>
    </w:tbl>
    <w:p>
      <w:pPr>
        <w:spacing w:after="40"/>
      </w:pPr>
    </w:p>
    <w:p>
      <w:pPr>
        <w:pStyle w:val="Heading2"/>
      </w:pPr>
      <w:r>
        <w:t>Core Accountabilities</w:t>
      </w:r>
    </w:p>
    <w:p>
      <w:pPr>
        <w:pStyle w:val="ListBullet"/>
        <w:spacing w:after="60" w:line="276" w:lineRule="auto"/>
      </w:pPr>
      <w:r>
        <w:rPr>
          <w:rFonts w:ascii="Arial" w:hAnsi="Arial"/>
          <w:color w:val="000000"/>
          <w:sz w:val="19"/>
        </w:rPr>
        <w:t>Maintain the master academic calendar, faculty roster, room/Zoom plan, LMS and records.</w:t>
      </w:r>
    </w:p>
    <w:p>
      <w:pPr>
        <w:pStyle w:val="ListBullet"/>
        <w:spacing w:after="60" w:line="276" w:lineRule="auto"/>
      </w:pPr>
      <w:r>
        <w:rPr>
          <w:rFonts w:ascii="Arial" w:hAnsi="Arial"/>
          <w:color w:val="000000"/>
          <w:sz w:val="19"/>
        </w:rPr>
        <w:t>Publish weekly faculty packets and confirm every instructor, objective, activity, assessment and technical need.</w:t>
      </w:r>
    </w:p>
    <w:p>
      <w:pPr>
        <w:pStyle w:val="ListBullet"/>
        <w:spacing w:after="60" w:line="276" w:lineRule="auto"/>
      </w:pPr>
      <w:r>
        <w:rPr>
          <w:rFonts w:ascii="Arial" w:hAnsi="Arial"/>
          <w:color w:val="000000"/>
          <w:sz w:val="19"/>
        </w:rPr>
        <w:t>Track applications, enrollment documents, payment-plan status, attendance, grades, concentration assignments and graduation gates.</w:t>
      </w:r>
    </w:p>
    <w:p>
      <w:pPr>
        <w:pStyle w:val="ListBullet"/>
        <w:spacing w:after="60" w:line="276" w:lineRule="auto"/>
      </w:pPr>
      <w:r>
        <w:rPr>
          <w:rFonts w:ascii="Arial" w:hAnsi="Arial"/>
          <w:color w:val="000000"/>
          <w:sz w:val="19"/>
        </w:rPr>
        <w:t>Administer FIU-preparation logistics, reading dashboards, original readiness mocks and eligibility documentation.</w:t>
      </w:r>
    </w:p>
    <w:p>
      <w:pPr>
        <w:pStyle w:val="ListBullet"/>
        <w:spacing w:after="60" w:line="276" w:lineRule="auto"/>
      </w:pPr>
      <w:r>
        <w:rPr>
          <w:rFonts w:ascii="Arial" w:hAnsi="Arial"/>
          <w:color w:val="000000"/>
          <w:sz w:val="19"/>
        </w:rPr>
        <w:t>Protect secure examinations, answer keys, student records and restricted pastoral information.</w:t>
      </w:r>
    </w:p>
    <w:p>
      <w:pPr>
        <w:pStyle w:val="ListBullet"/>
        <w:spacing w:after="60" w:line="276" w:lineRule="auto"/>
      </w:pPr>
      <w:r>
        <w:rPr>
          <w:rFonts w:ascii="Arial" w:hAnsi="Arial"/>
          <w:color w:val="000000"/>
          <w:sz w:val="19"/>
        </w:rPr>
        <w:t>Create communication that raises the visibility of the Founder &amp; President, V1 heritage and the full council rather than concentrating attention on the administrator.</w:t>
      </w:r>
    </w:p>
    <w:p>
      <w:pPr>
        <w:pStyle w:val="ListBullet"/>
        <w:spacing w:after="60" w:line="276" w:lineRule="auto"/>
      </w:pPr>
      <w:r>
        <w:rPr>
          <w:rFonts w:ascii="Arial" w:hAnsi="Arial"/>
          <w:color w:val="000000"/>
          <w:sz w:val="19"/>
        </w:rPr>
        <w:t>Coordinate Global Formation Nights, orientation, graduation and the NYC capstone operating calendar.</w:t>
      </w:r>
    </w:p>
    <w:p>
      <w:pPr>
        <w:pStyle w:val="ListBullet"/>
        <w:spacing w:after="60" w:line="276" w:lineRule="auto"/>
      </w:pPr>
      <w:r>
        <w:rPr>
          <w:rFonts w:ascii="Arial" w:hAnsi="Arial"/>
          <w:color w:val="000000"/>
          <w:sz w:val="19"/>
        </w:rPr>
        <w:t>Escalate doctrinal questions, student-care concerns, discipline, finance exceptions and public claims to the correct decision owner.</w:t>
      </w:r>
    </w:p>
    <w:p>
      <w:pPr>
        <w:pStyle w:val="Heading2"/>
      </w:pPr>
      <w:r>
        <w:t>Explicit Boundaries</w:t>
      </w:r>
    </w:p>
    <w:tbl>
      <w:tblPr>
        <w:tblW w:type="dxa" w:w="9936"/>
        <w:jc w:val="left"/>
        <w:tblLayout w:type="fixed"/>
        <w:tblLook w:firstColumn="1" w:firstRow="1" w:lastColumn="0" w:lastRow="0" w:noHBand="0" w:noVBand="1" w:val="04A0"/>
        <w:tblInd w:w="100" w:type="dxa"/>
        <w:tblBorders>
          <w:top w:val="single" w:sz="4" w:space="0" w:color="D7D7D7"/>
          <w:left w:val="single" w:sz="4" w:space="0" w:color="D7D7D7"/>
          <w:bottom w:val="single" w:sz="4" w:space="0" w:color="D7D7D7"/>
          <w:right w:val="single" w:sz="4" w:space="0" w:color="D7D7D7"/>
          <w:insideH w:val="single" w:sz="4" w:space="0" w:color="D7D7D7"/>
          <w:insideV w:val="single" w:sz="4" w:space="0" w:color="D7D7D7"/>
        </w:tblBorders>
      </w:tblPr>
      <w:tblGrid>
        <w:gridCol w:w="4968"/>
        <w:gridCol w:w="4968"/>
      </w:tblGrid>
      <w:tr>
        <w:trPr>
          <w:tblHeader w:val="true"/>
          <w:cantSplit w:val="true"/>
        </w:trPr>
        <w:tc>
          <w:tcPr>
            <w:tcW w:type="dxa" w:w="4968"/>
            <w:shd w:fill="252525"/>
            <w:tcMar>
              <w:top w:w="70" w:type="dxa"/>
              <w:start w:w="100" w:type="dxa"/>
              <w:bottom w:w="70" w:type="dxa"/>
              <w:end w:w="100" w:type="dxa"/>
            </w:tcMar>
            <w:vAlign w:val="center"/>
          </w:tcPr>
          <w:p>
            <w:pPr>
              <w:spacing w:after="0"/>
              <w:jc w:val="left"/>
            </w:pPr>
            <w:r>
              <w:rPr>
                <w:rFonts w:ascii="Arial" w:hAnsi="Arial"/>
                <w:b/>
                <w:color w:val="FFFFFF"/>
                <w:sz w:val="16"/>
              </w:rPr>
              <w:t>MAY DO</w:t>
            </w:r>
          </w:p>
        </w:tc>
        <w:tc>
          <w:tcPr>
            <w:tcW w:type="dxa" w:w="4968"/>
            <w:shd w:fill="252525"/>
            <w:tcMar>
              <w:top w:w="70" w:type="dxa"/>
              <w:start w:w="100" w:type="dxa"/>
              <w:bottom w:w="70" w:type="dxa"/>
              <w:end w:w="100" w:type="dxa"/>
            </w:tcMar>
            <w:vAlign w:val="center"/>
          </w:tcPr>
          <w:p>
            <w:pPr>
              <w:spacing w:after="0"/>
              <w:jc w:val="left"/>
            </w:pPr>
            <w:r>
              <w:rPr>
                <w:rFonts w:ascii="Arial" w:hAnsi="Arial"/>
                <w:b/>
                <w:color w:val="FFFFFF"/>
                <w:sz w:val="16"/>
              </w:rPr>
              <w:t>MAY NOT DO UNILATERALLY</w:t>
            </w:r>
          </w:p>
        </w:tc>
      </w:tr>
      <w:tr>
        <w:trPr>
          <w:cantSplit w:val="true"/>
        </w:trPr>
        <w:tc>
          <w:tcPr>
            <w:tcW w:type="dxa" w:w="4968"/>
            <w:tcMar>
              <w:top w:w="70" w:type="dxa"/>
              <w:start w:w="100" w:type="dxa"/>
              <w:bottom w:w="70" w:type="dxa"/>
              <w:end w:w="100" w:type="dxa"/>
            </w:tcMar>
            <w:vAlign w:val="center"/>
          </w:tcPr>
          <w:p>
            <w:pPr>
              <w:spacing w:after="0" w:line="240" w:lineRule="auto"/>
            </w:pPr>
            <w:r>
              <w:rPr>
                <w:rFonts w:ascii="Arial" w:hAnsi="Arial"/>
                <w:color w:val="000000"/>
                <w:sz w:val="16"/>
              </w:rPr>
              <w:t>Schedule approved instructors and issue faculty deadlines.</w:t>
            </w:r>
          </w:p>
        </w:tc>
        <w:tc>
          <w:tcPr>
            <w:tcW w:type="dxa" w:w="4968"/>
            <w:tcMar>
              <w:top w:w="70" w:type="dxa"/>
              <w:start w:w="100" w:type="dxa"/>
              <w:bottom w:w="70" w:type="dxa"/>
              <w:end w:w="100" w:type="dxa"/>
            </w:tcMar>
            <w:vAlign w:val="center"/>
          </w:tcPr>
          <w:p>
            <w:pPr>
              <w:spacing w:after="0" w:line="240" w:lineRule="auto"/>
            </w:pPr>
            <w:r>
              <w:rPr>
                <w:rFonts w:ascii="Arial" w:hAnsi="Arial"/>
                <w:color w:val="000000"/>
                <w:sz w:val="16"/>
              </w:rPr>
              <w:t>Change doctrine, learning outcomes or the approved teaching allocation.</w:t>
            </w:r>
          </w:p>
        </w:tc>
      </w:tr>
      <w:tr>
        <w:trPr>
          <w:cantSplit w:val="true"/>
        </w:trPr>
        <w:tc>
          <w:tcPr>
            <w:tcW w:type="dxa" w:w="4968"/>
            <w:shd w:fill="F3F3F3"/>
            <w:tcMar>
              <w:top w:w="70" w:type="dxa"/>
              <w:start w:w="100" w:type="dxa"/>
              <w:bottom w:w="70" w:type="dxa"/>
              <w:end w:w="100" w:type="dxa"/>
            </w:tcMar>
            <w:vAlign w:val="center"/>
          </w:tcPr>
          <w:p>
            <w:pPr>
              <w:spacing w:after="0" w:line="240" w:lineRule="auto"/>
            </w:pPr>
            <w:r>
              <w:rPr>
                <w:rFonts w:ascii="Arial" w:hAnsi="Arial"/>
                <w:color w:val="000000"/>
                <w:sz w:val="16"/>
              </w:rPr>
              <w:t>Lead assigned FIU review labs.</w:t>
            </w:r>
          </w:p>
        </w:tc>
        <w:tc>
          <w:tcPr>
            <w:tcW w:type="dxa" w:w="4968"/>
            <w:shd w:fill="F3F3F3"/>
            <w:tcMar>
              <w:top w:w="70" w:type="dxa"/>
              <w:start w:w="100" w:type="dxa"/>
              <w:bottom w:w="70" w:type="dxa"/>
              <w:end w:w="100" w:type="dxa"/>
            </w:tcMar>
            <w:vAlign w:val="center"/>
          </w:tcPr>
          <w:p>
            <w:pPr>
              <w:spacing w:after="0" w:line="240" w:lineRule="auto"/>
            </w:pPr>
            <w:r>
              <w:rPr>
                <w:rFonts w:ascii="Arial" w:hAnsi="Arial"/>
                <w:color w:val="000000"/>
                <w:sz w:val="16"/>
              </w:rPr>
              <w:t>Become the default teacher because another instructor is late or unprepared without approval.</w:t>
            </w:r>
          </w:p>
        </w:tc>
      </w:tr>
      <w:tr>
        <w:trPr>
          <w:cantSplit w:val="true"/>
        </w:trPr>
        <w:tc>
          <w:tcPr>
            <w:tcW w:type="dxa" w:w="4968"/>
            <w:tcMar>
              <w:top w:w="70" w:type="dxa"/>
              <w:start w:w="100" w:type="dxa"/>
              <w:bottom w:w="70" w:type="dxa"/>
              <w:end w:w="100" w:type="dxa"/>
            </w:tcMar>
            <w:vAlign w:val="center"/>
          </w:tcPr>
          <w:p>
            <w:pPr>
              <w:spacing w:after="0" w:line="240" w:lineRule="auto"/>
            </w:pPr>
            <w:r>
              <w:rPr>
                <w:rFonts w:ascii="Arial" w:hAnsi="Arial"/>
                <w:color w:val="000000"/>
                <w:sz w:val="16"/>
              </w:rPr>
              <w:t>Send approved operational student communications.</w:t>
            </w:r>
          </w:p>
        </w:tc>
        <w:tc>
          <w:tcPr>
            <w:tcW w:type="dxa" w:w="4968"/>
            <w:tcMar>
              <w:top w:w="70" w:type="dxa"/>
              <w:start w:w="100" w:type="dxa"/>
              <w:bottom w:w="70" w:type="dxa"/>
              <w:end w:w="100" w:type="dxa"/>
            </w:tcMar>
            <w:vAlign w:val="center"/>
          </w:tcPr>
          <w:p>
            <w:pPr>
              <w:spacing w:after="0" w:line="240" w:lineRule="auto"/>
            </w:pPr>
            <w:r>
              <w:rPr>
                <w:rFonts w:ascii="Arial" w:hAnsi="Arial"/>
                <w:color w:val="000000"/>
                <w:sz w:val="16"/>
              </w:rPr>
              <w:t>Issue founder-level vision, discipline, scholarship or graduation decisions.</w:t>
            </w:r>
          </w:p>
        </w:tc>
      </w:tr>
      <w:tr>
        <w:trPr>
          <w:cantSplit w:val="true"/>
        </w:trPr>
        <w:tc>
          <w:tcPr>
            <w:tcW w:type="dxa" w:w="4968"/>
            <w:shd w:fill="F3F3F3"/>
            <w:tcMar>
              <w:top w:w="70" w:type="dxa"/>
              <w:start w:w="100" w:type="dxa"/>
              <w:bottom w:w="70" w:type="dxa"/>
              <w:end w:w="100" w:type="dxa"/>
            </w:tcMar>
            <w:vAlign w:val="center"/>
          </w:tcPr>
          <w:p>
            <w:pPr>
              <w:spacing w:after="0" w:line="240" w:lineRule="auto"/>
            </w:pPr>
            <w:r>
              <w:rPr>
                <w:rFonts w:ascii="Arial" w:hAnsi="Arial"/>
                <w:color w:val="000000"/>
                <w:sz w:val="16"/>
              </w:rPr>
              <w:t>Document concerns and convene the right reviewers.</w:t>
            </w:r>
          </w:p>
        </w:tc>
        <w:tc>
          <w:tcPr>
            <w:tcW w:type="dxa" w:w="4968"/>
            <w:shd w:fill="F3F3F3"/>
            <w:tcMar>
              <w:top w:w="70" w:type="dxa"/>
              <w:start w:w="100" w:type="dxa"/>
              <w:bottom w:w="70" w:type="dxa"/>
              <w:end w:w="100" w:type="dxa"/>
            </w:tcMar>
            <w:vAlign w:val="center"/>
          </w:tcPr>
          <w:p>
            <w:pPr>
              <w:spacing w:after="0" w:line="240" w:lineRule="auto"/>
            </w:pPr>
            <w:r>
              <w:rPr>
                <w:rFonts w:ascii="Arial" w:hAnsi="Arial"/>
                <w:color w:val="000000"/>
                <w:sz w:val="16"/>
              </w:rPr>
              <w:t>Investigate or decide pastoral, safeguarding or dismissal matters alone.</w:t>
            </w:r>
          </w:p>
        </w:tc>
      </w:tr>
      <w:tr>
        <w:trPr>
          <w:cantSplit w:val="true"/>
        </w:trPr>
        <w:tc>
          <w:tcPr>
            <w:tcW w:type="dxa" w:w="4968"/>
            <w:tcMar>
              <w:top w:w="70" w:type="dxa"/>
              <w:start w:w="100" w:type="dxa"/>
              <w:bottom w:w="70" w:type="dxa"/>
              <w:end w:w="100" w:type="dxa"/>
            </w:tcMar>
            <w:vAlign w:val="center"/>
          </w:tcPr>
          <w:p>
            <w:pPr>
              <w:spacing w:after="0" w:line="240" w:lineRule="auto"/>
            </w:pPr>
            <w:r>
              <w:rPr>
                <w:rFonts w:ascii="Arial" w:hAnsi="Arial"/>
                <w:color w:val="000000"/>
                <w:sz w:val="16"/>
              </w:rPr>
              <w:t>Recommend system and staffing improvements.</w:t>
            </w:r>
          </w:p>
        </w:tc>
        <w:tc>
          <w:tcPr>
            <w:tcW w:type="dxa" w:w="4968"/>
            <w:tcMar>
              <w:top w:w="70" w:type="dxa"/>
              <w:start w:w="100" w:type="dxa"/>
              <w:bottom w:w="70" w:type="dxa"/>
              <w:end w:w="100" w:type="dxa"/>
            </w:tcMar>
            <w:vAlign w:val="center"/>
          </w:tcPr>
          <w:p>
            <w:pPr>
              <w:spacing w:after="0" w:line="240" w:lineRule="auto"/>
            </w:pPr>
            <w:r>
              <w:rPr>
                <w:rFonts w:ascii="Arial" w:hAnsi="Arial"/>
                <w:color w:val="000000"/>
                <w:sz w:val="16"/>
              </w:rPr>
              <w:t>Recruit faculty, guest speakers or partners outside the council process.</w:t>
            </w:r>
          </w:p>
        </w:tc>
      </w:tr>
      <w:tr>
        <w:trPr>
          <w:cantSplit w:val="true"/>
        </w:trPr>
        <w:tc>
          <w:tcPr>
            <w:tcW w:type="dxa" w:w="4968"/>
            <w:shd w:fill="F3F3F3"/>
            <w:tcMar>
              <w:top w:w="70" w:type="dxa"/>
              <w:start w:w="100" w:type="dxa"/>
              <w:bottom w:w="70" w:type="dxa"/>
              <w:end w:w="100" w:type="dxa"/>
            </w:tcMar>
            <w:vAlign w:val="center"/>
          </w:tcPr>
          <w:p>
            <w:pPr>
              <w:spacing w:after="0" w:line="240" w:lineRule="auto"/>
            </w:pPr>
            <w:r>
              <w:rPr>
                <w:rFonts w:ascii="Arial" w:hAnsi="Arial"/>
                <w:color w:val="000000"/>
                <w:sz w:val="16"/>
              </w:rPr>
              <w:t>Maintain records and dashboards.</w:t>
            </w:r>
          </w:p>
        </w:tc>
        <w:tc>
          <w:tcPr>
            <w:tcW w:type="dxa" w:w="4968"/>
            <w:shd w:fill="F3F3F3"/>
            <w:tcMar>
              <w:top w:w="70" w:type="dxa"/>
              <w:start w:w="100" w:type="dxa"/>
              <w:bottom w:w="70" w:type="dxa"/>
              <w:end w:w="100" w:type="dxa"/>
            </w:tcMar>
            <w:vAlign w:val="center"/>
          </w:tcPr>
          <w:p>
            <w:pPr>
              <w:spacing w:after="0" w:line="240" w:lineRule="auto"/>
            </w:pPr>
            <w:r>
              <w:rPr>
                <w:rFonts w:ascii="Arial" w:hAnsi="Arial"/>
                <w:color w:val="000000"/>
                <w:sz w:val="16"/>
              </w:rPr>
              <w:t>Control student data as a personal contact list or ministry audience.</w:t>
            </w:r>
          </w:p>
        </w:tc>
      </w:tr>
      <w:tr>
        <w:trPr>
          <w:cantSplit w:val="true"/>
        </w:trPr>
        <w:tc>
          <w:tcPr>
            <w:tcW w:type="dxa" w:w="4968"/>
            <w:tcMar>
              <w:top w:w="70" w:type="dxa"/>
              <w:start w:w="100" w:type="dxa"/>
              <w:bottom w:w="70" w:type="dxa"/>
              <w:end w:w="100" w:type="dxa"/>
            </w:tcMar>
            <w:vAlign w:val="center"/>
          </w:tcPr>
          <w:p>
            <w:pPr>
              <w:spacing w:after="0" w:line="240" w:lineRule="auto"/>
            </w:pPr>
            <w:r>
              <w:rPr>
                <w:rFonts w:ascii="Arial" w:hAnsi="Arial"/>
                <w:color w:val="000000"/>
                <w:sz w:val="16"/>
              </w:rPr>
              <w:t>Represent confirmed FIU facts.</w:t>
            </w:r>
          </w:p>
        </w:tc>
        <w:tc>
          <w:tcPr>
            <w:tcW w:type="dxa" w:w="4968"/>
            <w:tcMar>
              <w:top w:w="70" w:type="dxa"/>
              <w:start w:w="100" w:type="dxa"/>
              <w:bottom w:w="70" w:type="dxa"/>
              <w:end w:w="100" w:type="dxa"/>
            </w:tcMar>
            <w:vAlign w:val="center"/>
          </w:tcPr>
          <w:p>
            <w:pPr>
              <w:spacing w:after="0" w:line="240" w:lineRule="auto"/>
            </w:pPr>
            <w:r>
              <w:rPr>
                <w:rFonts w:ascii="Arial" w:hAnsi="Arial"/>
                <w:color w:val="000000"/>
                <w:sz w:val="16"/>
              </w:rPr>
              <w:t>Use accreditation, credit, partnership or passing claims without written authorization.</w:t>
            </w:r>
          </w:p>
        </w:tc>
      </w:tr>
    </w:tbl>
    <w:p>
      <w:pPr>
        <w:spacing w:after="40"/>
      </w:pPr>
    </w:p>
    <w:p>
      <w:pPr>
        <w:pStyle w:val="Heading2"/>
      </w:pPr>
      <w:r>
        <w:t>Weekly Operating Cadence</w:t>
      </w:r>
    </w:p>
    <w:tbl>
      <w:tblPr>
        <w:tblW w:type="dxa" w:w="9936"/>
        <w:jc w:val="left"/>
        <w:tblLayout w:type="fixed"/>
        <w:tblLook w:firstColumn="1" w:firstRow="1" w:lastColumn="0" w:lastRow="0" w:noHBand="0" w:noVBand="1" w:val="04A0"/>
        <w:tblInd w:w="100" w:type="dxa"/>
        <w:tblBorders>
          <w:top w:val="single" w:sz="4" w:space="0" w:color="D7D7D7"/>
          <w:left w:val="single" w:sz="4" w:space="0" w:color="D7D7D7"/>
          <w:bottom w:val="single" w:sz="4" w:space="0" w:color="D7D7D7"/>
          <w:right w:val="single" w:sz="4" w:space="0" w:color="D7D7D7"/>
          <w:insideH w:val="single" w:sz="4" w:space="0" w:color="D7D7D7"/>
          <w:insideV w:val="single" w:sz="4" w:space="0" w:color="D7D7D7"/>
        </w:tblBorders>
      </w:tblPr>
      <w:tblGrid>
        <w:gridCol w:w="2100"/>
        <w:gridCol w:w="7836"/>
      </w:tblGrid>
      <w:tr>
        <w:trPr>
          <w:tblHeader w:val="true"/>
          <w:cantSplit w:val="true"/>
        </w:trPr>
        <w:tc>
          <w:tcPr>
            <w:tcW w:type="dxa" w:w="2100"/>
            <w:shd w:fill="F2824D"/>
            <w:tcMar>
              <w:top w:w="70" w:type="dxa"/>
              <w:start w:w="100" w:type="dxa"/>
              <w:bottom w:w="70" w:type="dxa"/>
              <w:end w:w="100" w:type="dxa"/>
            </w:tcMar>
            <w:vAlign w:val="center"/>
          </w:tcPr>
          <w:p>
            <w:pPr>
              <w:spacing w:after="0"/>
              <w:jc w:val="left"/>
            </w:pPr>
            <w:r>
              <w:rPr>
                <w:rFonts w:ascii="Arial" w:hAnsi="Arial"/>
                <w:b/>
                <w:color w:val="FFFFFF"/>
                <w:sz w:val="17"/>
              </w:rPr>
              <w:t>WHEN</w:t>
            </w:r>
          </w:p>
        </w:tc>
        <w:tc>
          <w:tcPr>
            <w:tcW w:type="dxa" w:w="7836"/>
            <w:shd w:fill="F2824D"/>
            <w:tcMar>
              <w:top w:w="70" w:type="dxa"/>
              <w:start w:w="100" w:type="dxa"/>
              <w:bottom w:w="70" w:type="dxa"/>
              <w:end w:w="100" w:type="dxa"/>
            </w:tcMar>
            <w:vAlign w:val="center"/>
          </w:tcPr>
          <w:p>
            <w:pPr>
              <w:spacing w:after="0"/>
              <w:jc w:val="left"/>
            </w:pPr>
            <w:r>
              <w:rPr>
                <w:rFonts w:ascii="Arial" w:hAnsi="Arial"/>
                <w:b/>
                <w:color w:val="FFFFFF"/>
                <w:sz w:val="17"/>
              </w:rPr>
              <w:t>DELIVERABLE</w:t>
            </w:r>
          </w:p>
        </w:tc>
      </w:tr>
      <w:tr>
        <w:trPr>
          <w:cantSplit w:val="true"/>
        </w:trPr>
        <w:tc>
          <w:tcPr>
            <w:tcW w:type="dxa" w:w="2100"/>
            <w:tcMar>
              <w:top w:w="70" w:type="dxa"/>
              <w:start w:w="100" w:type="dxa"/>
              <w:bottom w:w="70" w:type="dxa"/>
              <w:end w:w="100" w:type="dxa"/>
            </w:tcMar>
            <w:vAlign w:val="center"/>
          </w:tcPr>
          <w:p>
            <w:pPr>
              <w:spacing w:after="0" w:line="240" w:lineRule="auto"/>
            </w:pPr>
            <w:r>
              <w:rPr>
                <w:rFonts w:ascii="Arial" w:hAnsi="Arial"/>
                <w:color w:val="000000"/>
                <w:sz w:val="17"/>
              </w:rPr>
              <w:t>Monday noon</w:t>
            </w:r>
          </w:p>
        </w:tc>
        <w:tc>
          <w:tcPr>
            <w:tcW w:type="dxa" w:w="7836"/>
            <w:tcMar>
              <w:top w:w="70" w:type="dxa"/>
              <w:start w:w="100" w:type="dxa"/>
              <w:bottom w:w="70" w:type="dxa"/>
              <w:end w:w="100" w:type="dxa"/>
            </w:tcMar>
            <w:vAlign w:val="center"/>
          </w:tcPr>
          <w:p>
            <w:pPr>
              <w:spacing w:after="0" w:line="240" w:lineRule="auto"/>
            </w:pPr>
            <w:r>
              <w:rPr>
                <w:rFonts w:ascii="Arial" w:hAnsi="Arial"/>
                <w:color w:val="000000"/>
                <w:sz w:val="17"/>
              </w:rPr>
              <w:t>Executive dashboard: enrollment, attendance, academics, finance exceptions, care flags and next fourteen days.</w:t>
            </w:r>
          </w:p>
        </w:tc>
      </w:tr>
      <w:tr>
        <w:trPr>
          <w:cantSplit w:val="true"/>
        </w:trPr>
        <w:tc>
          <w:tcPr>
            <w:tcW w:type="dxa" w:w="2100"/>
            <w:shd w:fill="F3F3F3"/>
            <w:tcMar>
              <w:top w:w="70" w:type="dxa"/>
              <w:start w:w="100" w:type="dxa"/>
              <w:bottom w:w="70" w:type="dxa"/>
              <w:end w:w="100" w:type="dxa"/>
            </w:tcMar>
            <w:vAlign w:val="center"/>
          </w:tcPr>
          <w:p>
            <w:pPr>
              <w:spacing w:after="0" w:line="240" w:lineRule="auto"/>
            </w:pPr>
            <w:r>
              <w:rPr>
                <w:rFonts w:ascii="Arial" w:hAnsi="Arial"/>
                <w:color w:val="000000"/>
                <w:sz w:val="17"/>
              </w:rPr>
              <w:t>Tuesday</w:t>
            </w:r>
          </w:p>
        </w:tc>
        <w:tc>
          <w:tcPr>
            <w:tcW w:type="dxa" w:w="7836"/>
            <w:shd w:fill="F3F3F3"/>
            <w:tcMar>
              <w:top w:w="70" w:type="dxa"/>
              <w:start w:w="100" w:type="dxa"/>
              <w:bottom w:w="70" w:type="dxa"/>
              <w:end w:w="100" w:type="dxa"/>
            </w:tcMar>
            <w:vAlign w:val="center"/>
          </w:tcPr>
          <w:p>
            <w:pPr>
              <w:spacing w:after="0" w:line="240" w:lineRule="auto"/>
            </w:pPr>
            <w:r>
              <w:rPr>
                <w:rFonts w:ascii="Arial" w:hAnsi="Arial"/>
                <w:color w:val="000000"/>
                <w:sz w:val="17"/>
              </w:rPr>
              <w:t>Faculty readiness confirmation; live-session run-of-show; room/Zoom and materials check.</w:t>
            </w:r>
          </w:p>
        </w:tc>
      </w:tr>
      <w:tr>
        <w:trPr>
          <w:cantSplit w:val="true"/>
        </w:trPr>
        <w:tc>
          <w:tcPr>
            <w:tcW w:type="dxa" w:w="2100"/>
            <w:tcMar>
              <w:top w:w="70" w:type="dxa"/>
              <w:start w:w="100" w:type="dxa"/>
              <w:bottom w:w="70" w:type="dxa"/>
              <w:end w:w="100" w:type="dxa"/>
            </w:tcMar>
            <w:vAlign w:val="center"/>
          </w:tcPr>
          <w:p>
            <w:pPr>
              <w:spacing w:after="0" w:line="240" w:lineRule="auto"/>
            </w:pPr>
            <w:r>
              <w:rPr>
                <w:rFonts w:ascii="Arial" w:hAnsi="Arial"/>
                <w:color w:val="000000"/>
                <w:sz w:val="17"/>
              </w:rPr>
              <w:t>Within 24 hours of session</w:t>
            </w:r>
          </w:p>
        </w:tc>
        <w:tc>
          <w:tcPr>
            <w:tcW w:type="dxa" w:w="7836"/>
            <w:tcMar>
              <w:top w:w="70" w:type="dxa"/>
              <w:start w:w="100" w:type="dxa"/>
              <w:bottom w:w="70" w:type="dxa"/>
              <w:end w:w="100" w:type="dxa"/>
            </w:tcMar>
            <w:vAlign w:val="center"/>
          </w:tcPr>
          <w:p>
            <w:pPr>
              <w:spacing w:after="0" w:line="240" w:lineRule="auto"/>
            </w:pPr>
            <w:r>
              <w:rPr>
                <w:rFonts w:ascii="Arial" w:hAnsi="Arial"/>
                <w:color w:val="000000"/>
                <w:sz w:val="17"/>
              </w:rPr>
              <w:t>Attendance posted, recording filed, exceptions issued and follow-up owners assigned.</w:t>
            </w:r>
          </w:p>
        </w:tc>
      </w:tr>
      <w:tr>
        <w:trPr>
          <w:cantSplit w:val="true"/>
        </w:trPr>
        <w:tc>
          <w:tcPr>
            <w:tcW w:type="dxa" w:w="2100"/>
            <w:shd w:fill="F3F3F3"/>
            <w:tcMar>
              <w:top w:w="70" w:type="dxa"/>
              <w:start w:w="100" w:type="dxa"/>
              <w:bottom w:w="70" w:type="dxa"/>
              <w:end w:w="100" w:type="dxa"/>
            </w:tcMar>
            <w:vAlign w:val="center"/>
          </w:tcPr>
          <w:p>
            <w:pPr>
              <w:spacing w:after="0" w:line="240" w:lineRule="auto"/>
            </w:pPr>
            <w:r>
              <w:rPr>
                <w:rFonts w:ascii="Arial" w:hAnsi="Arial"/>
                <w:color w:val="000000"/>
                <w:sz w:val="17"/>
              </w:rPr>
              <w:t>Thursday</w:t>
            </w:r>
          </w:p>
        </w:tc>
        <w:tc>
          <w:tcPr>
            <w:tcW w:type="dxa" w:w="7836"/>
            <w:shd w:fill="F3F3F3"/>
            <w:tcMar>
              <w:top w:w="70" w:type="dxa"/>
              <w:start w:w="100" w:type="dxa"/>
              <w:bottom w:w="70" w:type="dxa"/>
              <w:end w:w="100" w:type="dxa"/>
            </w:tcMar>
            <w:vAlign w:val="center"/>
          </w:tcPr>
          <w:p>
            <w:pPr>
              <w:spacing w:after="0" w:line="240" w:lineRule="auto"/>
            </w:pPr>
            <w:r>
              <w:rPr>
                <w:rFonts w:ascii="Arial" w:hAnsi="Arial"/>
                <w:color w:val="000000"/>
                <w:sz w:val="17"/>
              </w:rPr>
              <w:t>Grade and assignment-aging check; faculty/student communication queue.</w:t>
            </w:r>
          </w:p>
        </w:tc>
      </w:tr>
      <w:tr>
        <w:trPr>
          <w:cantSplit w:val="true"/>
        </w:trPr>
        <w:tc>
          <w:tcPr>
            <w:tcW w:type="dxa" w:w="2100"/>
            <w:tcMar>
              <w:top w:w="70" w:type="dxa"/>
              <w:start w:w="100" w:type="dxa"/>
              <w:bottom w:w="70" w:type="dxa"/>
              <w:end w:w="100" w:type="dxa"/>
            </w:tcMar>
            <w:vAlign w:val="center"/>
          </w:tcPr>
          <w:p>
            <w:pPr>
              <w:spacing w:after="0" w:line="240" w:lineRule="auto"/>
            </w:pPr>
            <w:r>
              <w:rPr>
                <w:rFonts w:ascii="Arial" w:hAnsi="Arial"/>
                <w:color w:val="000000"/>
                <w:sz w:val="17"/>
              </w:rPr>
              <w:t>Friday</w:t>
            </w:r>
          </w:p>
        </w:tc>
        <w:tc>
          <w:tcPr>
            <w:tcW w:type="dxa" w:w="7836"/>
            <w:tcMar>
              <w:top w:w="70" w:type="dxa"/>
              <w:start w:w="100" w:type="dxa"/>
              <w:bottom w:w="70" w:type="dxa"/>
              <w:end w:w="100" w:type="dxa"/>
            </w:tcMar>
            <w:vAlign w:val="center"/>
          </w:tcPr>
          <w:p>
            <w:pPr>
              <w:spacing w:after="0" w:line="240" w:lineRule="auto"/>
            </w:pPr>
            <w:r>
              <w:rPr>
                <w:rFonts w:ascii="Arial" w:hAnsi="Arial"/>
                <w:color w:val="000000"/>
                <w:sz w:val="17"/>
              </w:rPr>
              <w:t>Next-week packet complete; unresolved red items escalated to the accountable seat.</w:t>
            </w:r>
          </w:p>
        </w:tc>
      </w:tr>
      <w:tr>
        <w:trPr>
          <w:cantSplit w:val="true"/>
        </w:trPr>
        <w:tc>
          <w:tcPr>
            <w:tcW w:type="dxa" w:w="2100"/>
            <w:shd w:fill="F3F3F3"/>
            <w:tcMar>
              <w:top w:w="70" w:type="dxa"/>
              <w:start w:w="100" w:type="dxa"/>
              <w:bottom w:w="70" w:type="dxa"/>
              <w:end w:w="100" w:type="dxa"/>
            </w:tcMar>
            <w:vAlign w:val="center"/>
          </w:tcPr>
          <w:p>
            <w:pPr>
              <w:spacing w:after="0" w:line="240" w:lineRule="auto"/>
            </w:pPr>
            <w:r>
              <w:rPr>
                <w:rFonts w:ascii="Arial" w:hAnsi="Arial"/>
                <w:color w:val="000000"/>
                <w:sz w:val="17"/>
              </w:rPr>
              <w:t>Sunday</w:t>
            </w:r>
          </w:p>
        </w:tc>
        <w:tc>
          <w:tcPr>
            <w:tcW w:type="dxa" w:w="7836"/>
            <w:shd w:fill="F3F3F3"/>
            <w:tcMar>
              <w:top w:w="70" w:type="dxa"/>
              <w:start w:w="100" w:type="dxa"/>
              <w:bottom w:w="70" w:type="dxa"/>
              <w:end w:w="100" w:type="dxa"/>
            </w:tcMar>
            <w:vAlign w:val="center"/>
          </w:tcPr>
          <w:p>
            <w:pPr>
              <w:spacing w:after="0" w:line="240" w:lineRule="auto"/>
            </w:pPr>
            <w:r>
              <w:rPr>
                <w:rFonts w:ascii="Arial" w:hAnsi="Arial"/>
                <w:color w:val="000000"/>
                <w:sz w:val="17"/>
              </w:rPr>
              <w:t>Campus service/attendance data sync and concentration supervisor exceptions.</w:t>
            </w:r>
          </w:p>
        </w:tc>
      </w:tr>
    </w:tbl>
    <w:p>
      <w:pPr>
        <w:spacing w:after="40"/>
      </w:pPr>
    </w:p>
    <w:p>
      <w:pPr>
        <w:pStyle w:val="Heading2"/>
      </w:pPr>
      <w:r>
        <w:t>Monthly and Quarterly Cadence</w:t>
      </w:r>
    </w:p>
    <w:tbl>
      <w:tblPr>
        <w:tblW w:type="dxa" w:w="9936"/>
        <w:jc w:val="left"/>
        <w:tblLayout w:type="fixed"/>
        <w:tblLook w:firstColumn="1" w:firstRow="1" w:lastColumn="0" w:lastRow="0" w:noHBand="0" w:noVBand="1" w:val="04A0"/>
        <w:tblInd w:w="100" w:type="dxa"/>
        <w:tblBorders>
          <w:top w:val="single" w:sz="4" w:space="0" w:color="D7D7D7"/>
          <w:left w:val="single" w:sz="4" w:space="0" w:color="D7D7D7"/>
          <w:bottom w:val="single" w:sz="4" w:space="0" w:color="D7D7D7"/>
          <w:right w:val="single" w:sz="4" w:space="0" w:color="D7D7D7"/>
          <w:insideH w:val="single" w:sz="4" w:space="0" w:color="D7D7D7"/>
          <w:insideV w:val="single" w:sz="4" w:space="0" w:color="D7D7D7"/>
        </w:tblBorders>
      </w:tblPr>
      <w:tblGrid>
        <w:gridCol w:w="2500"/>
        <w:gridCol w:w="7436"/>
      </w:tblGrid>
      <w:tr>
        <w:trPr>
          <w:tblHeader w:val="true"/>
          <w:cantSplit w:val="true"/>
        </w:trPr>
        <w:tc>
          <w:tcPr>
            <w:tcW w:type="dxa" w:w="2500"/>
            <w:shd w:fill="252525"/>
            <w:tcMar>
              <w:top w:w="70" w:type="dxa"/>
              <w:start w:w="100" w:type="dxa"/>
              <w:bottom w:w="70" w:type="dxa"/>
              <w:end w:w="100" w:type="dxa"/>
            </w:tcMar>
            <w:vAlign w:val="center"/>
          </w:tcPr>
          <w:p>
            <w:pPr>
              <w:spacing w:after="0"/>
              <w:jc w:val="left"/>
            </w:pPr>
            <w:r>
              <w:rPr>
                <w:rFonts w:ascii="Arial" w:hAnsi="Arial"/>
                <w:b/>
                <w:color w:val="FFFFFF"/>
                <w:sz w:val="16"/>
              </w:rPr>
              <w:t>CADENCE</w:t>
            </w:r>
          </w:p>
        </w:tc>
        <w:tc>
          <w:tcPr>
            <w:tcW w:type="dxa" w:w="7436"/>
            <w:shd w:fill="252525"/>
            <w:tcMar>
              <w:top w:w="70" w:type="dxa"/>
              <w:start w:w="100" w:type="dxa"/>
              <w:bottom w:w="70" w:type="dxa"/>
              <w:end w:w="100" w:type="dxa"/>
            </w:tcMar>
            <w:vAlign w:val="center"/>
          </w:tcPr>
          <w:p>
            <w:pPr>
              <w:spacing w:after="0"/>
              <w:jc w:val="left"/>
            </w:pPr>
            <w:r>
              <w:rPr>
                <w:rFonts w:ascii="Arial" w:hAnsi="Arial"/>
                <w:b/>
                <w:color w:val="FFFFFF"/>
                <w:sz w:val="16"/>
              </w:rPr>
              <w:t>DELIVERABLE</w:t>
            </w:r>
          </w:p>
        </w:tc>
      </w:tr>
      <w:tr>
        <w:trPr>
          <w:cantSplit w:val="true"/>
        </w:trPr>
        <w:tc>
          <w:tcPr>
            <w:tcW w:type="dxa" w:w="2500"/>
            <w:tcMar>
              <w:top w:w="70" w:type="dxa"/>
              <w:start w:w="100" w:type="dxa"/>
              <w:bottom w:w="70" w:type="dxa"/>
              <w:end w:w="100" w:type="dxa"/>
            </w:tcMar>
            <w:vAlign w:val="center"/>
          </w:tcPr>
          <w:p>
            <w:pPr>
              <w:spacing w:after="0" w:line="240" w:lineRule="auto"/>
            </w:pPr>
            <w:r>
              <w:rPr>
                <w:rFonts w:ascii="Arial" w:hAnsi="Arial"/>
                <w:color w:val="000000"/>
                <w:sz w:val="16"/>
              </w:rPr>
              <w:t>Monthly</w:t>
            </w:r>
          </w:p>
        </w:tc>
        <w:tc>
          <w:tcPr>
            <w:tcW w:type="dxa" w:w="7436"/>
            <w:tcMar>
              <w:top w:w="70" w:type="dxa"/>
              <w:start w:w="100" w:type="dxa"/>
              <w:bottom w:w="70" w:type="dxa"/>
              <w:end w:w="100" w:type="dxa"/>
            </w:tcMar>
            <w:vAlign w:val="center"/>
          </w:tcPr>
          <w:p>
            <w:pPr>
              <w:spacing w:after="0" w:line="240" w:lineRule="auto"/>
            </w:pPr>
            <w:r>
              <w:rPr>
                <w:rFonts w:ascii="Arial" w:hAnsi="Arial"/>
                <w:color w:val="000000"/>
                <w:sz w:val="16"/>
              </w:rPr>
              <w:t>Global Formation Night run-of-show and attendance close</w:t>
            </w:r>
          </w:p>
        </w:tc>
      </w:tr>
      <w:tr>
        <w:trPr>
          <w:cantSplit w:val="true"/>
        </w:trPr>
        <w:tc>
          <w:tcPr>
            <w:tcW w:type="dxa" w:w="2500"/>
            <w:shd w:fill="F3F3F3"/>
            <w:tcMar>
              <w:top w:w="70" w:type="dxa"/>
              <w:start w:w="100" w:type="dxa"/>
              <w:bottom w:w="70" w:type="dxa"/>
              <w:end w:w="100" w:type="dxa"/>
            </w:tcMar>
            <w:vAlign w:val="center"/>
          </w:tcPr>
          <w:p>
            <w:pPr>
              <w:spacing w:after="0" w:line="240" w:lineRule="auto"/>
            </w:pPr>
            <w:r>
              <w:rPr>
                <w:rFonts w:ascii="Arial" w:hAnsi="Arial"/>
                <w:color w:val="000000"/>
                <w:sz w:val="16"/>
              </w:rPr>
              <w:t>Monthly</w:t>
            </w:r>
          </w:p>
        </w:tc>
        <w:tc>
          <w:tcPr>
            <w:tcW w:type="dxa" w:w="7436"/>
            <w:shd w:fill="F3F3F3"/>
            <w:tcMar>
              <w:top w:w="70" w:type="dxa"/>
              <w:start w:w="100" w:type="dxa"/>
              <w:bottom w:w="70" w:type="dxa"/>
              <w:end w:w="100" w:type="dxa"/>
            </w:tcMar>
            <w:vAlign w:val="center"/>
          </w:tcPr>
          <w:p>
            <w:pPr>
              <w:spacing w:after="0" w:line="240" w:lineRule="auto"/>
            </w:pPr>
            <w:r>
              <w:rPr>
                <w:rFonts w:ascii="Arial" w:hAnsi="Arial"/>
                <w:color w:val="000000"/>
                <w:sz w:val="16"/>
              </w:rPr>
              <w:t>Council voice-distribution report and next sixty-day faculty map</w:t>
            </w:r>
          </w:p>
        </w:tc>
      </w:tr>
      <w:tr>
        <w:trPr>
          <w:cantSplit w:val="true"/>
        </w:trPr>
        <w:tc>
          <w:tcPr>
            <w:tcW w:type="dxa" w:w="2500"/>
            <w:tcMar>
              <w:top w:w="70" w:type="dxa"/>
              <w:start w:w="100" w:type="dxa"/>
              <w:bottom w:w="70" w:type="dxa"/>
              <w:end w:w="100" w:type="dxa"/>
            </w:tcMar>
            <w:vAlign w:val="center"/>
          </w:tcPr>
          <w:p>
            <w:pPr>
              <w:spacing w:after="0" w:line="240" w:lineRule="auto"/>
            </w:pPr>
            <w:r>
              <w:rPr>
                <w:rFonts w:ascii="Arial" w:hAnsi="Arial"/>
                <w:color w:val="000000"/>
                <w:sz w:val="16"/>
              </w:rPr>
              <w:t>Monthly</w:t>
            </w:r>
          </w:p>
        </w:tc>
        <w:tc>
          <w:tcPr>
            <w:tcW w:type="dxa" w:w="7436"/>
            <w:tcMar>
              <w:top w:w="70" w:type="dxa"/>
              <w:start w:w="100" w:type="dxa"/>
              <w:bottom w:w="70" w:type="dxa"/>
              <w:end w:w="100" w:type="dxa"/>
            </w:tcMar>
            <w:vAlign w:val="center"/>
          </w:tcPr>
          <w:p>
            <w:pPr>
              <w:spacing w:after="0" w:line="240" w:lineRule="auto"/>
            </w:pPr>
            <w:r>
              <w:rPr>
                <w:rFonts w:ascii="Arial" w:hAnsi="Arial"/>
                <w:color w:val="000000"/>
                <w:sz w:val="16"/>
              </w:rPr>
              <w:t>FIU readiness, Bible reading, payment and student-success dashboard</w:t>
            </w:r>
          </w:p>
        </w:tc>
      </w:tr>
      <w:tr>
        <w:trPr>
          <w:cantSplit w:val="true"/>
        </w:trPr>
        <w:tc>
          <w:tcPr>
            <w:tcW w:type="dxa" w:w="2500"/>
            <w:shd w:fill="F3F3F3"/>
            <w:tcMar>
              <w:top w:w="70" w:type="dxa"/>
              <w:start w:w="100" w:type="dxa"/>
              <w:bottom w:w="70" w:type="dxa"/>
              <w:end w:w="100" w:type="dxa"/>
            </w:tcMar>
            <w:vAlign w:val="center"/>
          </w:tcPr>
          <w:p>
            <w:pPr>
              <w:spacing w:after="0" w:line="240" w:lineRule="auto"/>
            </w:pPr>
            <w:r>
              <w:rPr>
                <w:rFonts w:ascii="Arial" w:hAnsi="Arial"/>
                <w:color w:val="000000"/>
                <w:sz w:val="16"/>
              </w:rPr>
              <w:t>Monthly</w:t>
            </w:r>
          </w:p>
        </w:tc>
        <w:tc>
          <w:tcPr>
            <w:tcW w:type="dxa" w:w="7436"/>
            <w:shd w:fill="F3F3F3"/>
            <w:tcMar>
              <w:top w:w="70" w:type="dxa"/>
              <w:start w:w="100" w:type="dxa"/>
              <w:bottom w:w="70" w:type="dxa"/>
              <w:end w:w="100" w:type="dxa"/>
            </w:tcMar>
            <w:vAlign w:val="center"/>
          </w:tcPr>
          <w:p>
            <w:pPr>
              <w:spacing w:after="0" w:line="240" w:lineRule="auto"/>
            </w:pPr>
            <w:r>
              <w:rPr>
                <w:rFonts w:ascii="Arial" w:hAnsi="Arial"/>
                <w:color w:val="000000"/>
                <w:sz w:val="16"/>
              </w:rPr>
              <w:t>Founder &amp; President decision list - concise, with recommendation and deadline</w:t>
            </w:r>
          </w:p>
        </w:tc>
      </w:tr>
      <w:tr>
        <w:trPr>
          <w:cantSplit w:val="true"/>
        </w:trPr>
        <w:tc>
          <w:tcPr>
            <w:tcW w:type="dxa" w:w="2500"/>
            <w:tcMar>
              <w:top w:w="70" w:type="dxa"/>
              <w:start w:w="100" w:type="dxa"/>
              <w:bottom w:w="70" w:type="dxa"/>
              <w:end w:w="100" w:type="dxa"/>
            </w:tcMar>
            <w:vAlign w:val="center"/>
          </w:tcPr>
          <w:p>
            <w:pPr>
              <w:spacing w:after="0" w:line="240" w:lineRule="auto"/>
            </w:pPr>
            <w:r>
              <w:rPr>
                <w:rFonts w:ascii="Arial" w:hAnsi="Arial"/>
                <w:color w:val="000000"/>
                <w:sz w:val="16"/>
              </w:rPr>
              <w:t>Quarterly</w:t>
            </w:r>
          </w:p>
        </w:tc>
        <w:tc>
          <w:tcPr>
            <w:tcW w:type="dxa" w:w="7436"/>
            <w:tcMar>
              <w:top w:w="70" w:type="dxa"/>
              <w:start w:w="100" w:type="dxa"/>
              <w:bottom w:w="70" w:type="dxa"/>
              <w:end w:w="100" w:type="dxa"/>
            </w:tcMar>
            <w:vAlign w:val="center"/>
          </w:tcPr>
          <w:p>
            <w:pPr>
              <w:spacing w:after="0" w:line="240" w:lineRule="auto"/>
            </w:pPr>
            <w:r>
              <w:rPr>
                <w:rFonts w:ascii="Arial" w:hAnsi="Arial"/>
                <w:color w:val="000000"/>
                <w:sz w:val="16"/>
              </w:rPr>
              <w:t>Academic close, reassessment and grade audit</w:t>
            </w:r>
          </w:p>
        </w:tc>
      </w:tr>
      <w:tr>
        <w:trPr>
          <w:cantSplit w:val="true"/>
        </w:trPr>
        <w:tc>
          <w:tcPr>
            <w:tcW w:type="dxa" w:w="2500"/>
            <w:shd w:fill="F3F3F3"/>
            <w:tcMar>
              <w:top w:w="70" w:type="dxa"/>
              <w:start w:w="100" w:type="dxa"/>
              <w:bottom w:w="70" w:type="dxa"/>
              <w:end w:w="100" w:type="dxa"/>
            </w:tcMar>
            <w:vAlign w:val="center"/>
          </w:tcPr>
          <w:p>
            <w:pPr>
              <w:spacing w:after="0" w:line="240" w:lineRule="auto"/>
            </w:pPr>
            <w:r>
              <w:rPr>
                <w:rFonts w:ascii="Arial" w:hAnsi="Arial"/>
                <w:color w:val="000000"/>
                <w:sz w:val="16"/>
              </w:rPr>
              <w:t>Quarterly</w:t>
            </w:r>
          </w:p>
        </w:tc>
        <w:tc>
          <w:tcPr>
            <w:tcW w:type="dxa" w:w="7436"/>
            <w:shd w:fill="F3F3F3"/>
            <w:tcMar>
              <w:top w:w="70" w:type="dxa"/>
              <w:start w:w="100" w:type="dxa"/>
              <w:bottom w:w="70" w:type="dxa"/>
              <w:end w:w="100" w:type="dxa"/>
            </w:tcMar>
            <w:vAlign w:val="center"/>
          </w:tcPr>
          <w:p>
            <w:pPr>
              <w:spacing w:after="0" w:line="240" w:lineRule="auto"/>
            </w:pPr>
            <w:r>
              <w:rPr>
                <w:rFonts w:ascii="Arial" w:hAnsi="Arial"/>
                <w:color w:val="000000"/>
                <w:sz w:val="16"/>
              </w:rPr>
              <w:t>Formation, Impact Hours and concentration completion audit</w:t>
            </w:r>
          </w:p>
        </w:tc>
      </w:tr>
      <w:tr>
        <w:trPr>
          <w:cantSplit w:val="true"/>
        </w:trPr>
        <w:tc>
          <w:tcPr>
            <w:tcW w:type="dxa" w:w="2500"/>
            <w:tcMar>
              <w:top w:w="70" w:type="dxa"/>
              <w:start w:w="100" w:type="dxa"/>
              <w:bottom w:w="70" w:type="dxa"/>
              <w:end w:w="100" w:type="dxa"/>
            </w:tcMar>
            <w:vAlign w:val="center"/>
          </w:tcPr>
          <w:p>
            <w:pPr>
              <w:spacing w:after="0" w:line="240" w:lineRule="auto"/>
            </w:pPr>
            <w:r>
              <w:rPr>
                <w:rFonts w:ascii="Arial" w:hAnsi="Arial"/>
                <w:color w:val="000000"/>
                <w:sz w:val="16"/>
              </w:rPr>
              <w:t>Quarterly</w:t>
            </w:r>
          </w:p>
        </w:tc>
        <w:tc>
          <w:tcPr>
            <w:tcW w:type="dxa" w:w="7436"/>
            <w:tcMar>
              <w:top w:w="70" w:type="dxa"/>
              <w:start w:w="100" w:type="dxa"/>
              <w:bottom w:w="70" w:type="dxa"/>
              <w:end w:w="100" w:type="dxa"/>
            </w:tcMar>
            <w:vAlign w:val="center"/>
          </w:tcPr>
          <w:p>
            <w:pPr>
              <w:spacing w:after="0" w:line="240" w:lineRule="auto"/>
            </w:pPr>
            <w:r>
              <w:rPr>
                <w:rFonts w:ascii="Arial" w:hAnsi="Arial"/>
                <w:color w:val="000000"/>
                <w:sz w:val="16"/>
              </w:rPr>
              <w:t>Student-risk review with Pastoral and documented support plans</w:t>
            </w:r>
          </w:p>
        </w:tc>
      </w:tr>
      <w:tr>
        <w:trPr>
          <w:cantSplit w:val="true"/>
        </w:trPr>
        <w:tc>
          <w:tcPr>
            <w:tcW w:type="dxa" w:w="2500"/>
            <w:shd w:fill="F3F3F3"/>
            <w:tcMar>
              <w:top w:w="70" w:type="dxa"/>
              <w:start w:w="100" w:type="dxa"/>
              <w:bottom w:w="70" w:type="dxa"/>
              <w:end w:w="100" w:type="dxa"/>
            </w:tcMar>
            <w:vAlign w:val="center"/>
          </w:tcPr>
          <w:p>
            <w:pPr>
              <w:spacing w:after="0" w:line="240" w:lineRule="auto"/>
            </w:pPr>
            <w:r>
              <w:rPr>
                <w:rFonts w:ascii="Arial" w:hAnsi="Arial"/>
                <w:color w:val="000000"/>
                <w:sz w:val="16"/>
              </w:rPr>
              <w:t>Quarterly</w:t>
            </w:r>
          </w:p>
        </w:tc>
        <w:tc>
          <w:tcPr>
            <w:tcW w:type="dxa" w:w="7436"/>
            <w:shd w:fill="F3F3F3"/>
            <w:tcMar>
              <w:top w:w="70" w:type="dxa"/>
              <w:start w:w="100" w:type="dxa"/>
              <w:bottom w:w="70" w:type="dxa"/>
              <w:end w:w="100" w:type="dxa"/>
            </w:tcMar>
            <w:vAlign w:val="center"/>
          </w:tcPr>
          <w:p>
            <w:pPr>
              <w:spacing w:after="0" w:line="240" w:lineRule="auto"/>
            </w:pPr>
            <w:r>
              <w:rPr>
                <w:rFonts w:ascii="Arial" w:hAnsi="Arial"/>
                <w:color w:val="000000"/>
                <w:sz w:val="16"/>
              </w:rPr>
              <w:t>Curriculum alignment review: books, BIBL, DDC, values and capstone</w:t>
            </w:r>
          </w:p>
        </w:tc>
      </w:tr>
    </w:tbl>
    <w:p>
      <w:pPr>
        <w:spacing w:after="40"/>
      </w:pPr>
    </w:p>
    <w:p>
      <w:pPr>
        <w:pStyle w:val="Heading2"/>
      </w:pPr>
      <w:r>
        <w:t>Performance Scorecard</w:t>
      </w:r>
    </w:p>
    <w:tbl>
      <w:tblPr>
        <w:tblW w:type="dxa" w:w="9936"/>
        <w:jc w:val="left"/>
        <w:tblLayout w:type="fixed"/>
        <w:tblLook w:firstColumn="1" w:firstRow="1" w:lastColumn="0" w:lastRow="0" w:noHBand="0" w:noVBand="1" w:val="04A0"/>
        <w:tblInd w:w="100" w:type="dxa"/>
        <w:tblBorders>
          <w:top w:val="single" w:sz="4" w:space="0" w:color="D7D7D7"/>
          <w:left w:val="single" w:sz="4" w:space="0" w:color="D7D7D7"/>
          <w:bottom w:val="single" w:sz="4" w:space="0" w:color="D7D7D7"/>
          <w:right w:val="single" w:sz="4" w:space="0" w:color="D7D7D7"/>
          <w:insideH w:val="single" w:sz="4" w:space="0" w:color="D7D7D7"/>
          <w:insideV w:val="single" w:sz="4" w:space="0" w:color="D7D7D7"/>
        </w:tblBorders>
      </w:tblPr>
      <w:tblGrid>
        <w:gridCol w:w="3400"/>
        <w:gridCol w:w="2600"/>
        <w:gridCol w:w="3936"/>
      </w:tblGrid>
      <w:tr>
        <w:trPr>
          <w:tblHeader w:val="true"/>
          <w:cantSplit w:val="true"/>
        </w:trPr>
        <w:tc>
          <w:tcPr>
            <w:tcW w:type="dxa" w:w="3400"/>
            <w:shd w:fill="F2824D"/>
            <w:tcMar>
              <w:top w:w="70" w:type="dxa"/>
              <w:start w:w="100" w:type="dxa"/>
              <w:bottom w:w="70" w:type="dxa"/>
              <w:end w:w="100" w:type="dxa"/>
            </w:tcMar>
            <w:vAlign w:val="center"/>
          </w:tcPr>
          <w:p>
            <w:pPr>
              <w:spacing w:after="0"/>
              <w:jc w:val="left"/>
            </w:pPr>
            <w:r>
              <w:rPr>
                <w:rFonts w:ascii="Arial" w:hAnsi="Arial"/>
                <w:b/>
                <w:color w:val="FFFFFF"/>
                <w:sz w:val="16"/>
              </w:rPr>
              <w:t>METRIC</w:t>
            </w:r>
          </w:p>
        </w:tc>
        <w:tc>
          <w:tcPr>
            <w:tcW w:type="dxa" w:w="2600"/>
            <w:shd w:fill="F2824D"/>
            <w:tcMar>
              <w:top w:w="70" w:type="dxa"/>
              <w:start w:w="100" w:type="dxa"/>
              <w:bottom w:w="70" w:type="dxa"/>
              <w:end w:w="100" w:type="dxa"/>
            </w:tcMar>
            <w:vAlign w:val="center"/>
          </w:tcPr>
          <w:p>
            <w:pPr>
              <w:spacing w:after="0"/>
              <w:jc w:val="left"/>
            </w:pPr>
            <w:r>
              <w:rPr>
                <w:rFonts w:ascii="Arial" w:hAnsi="Arial"/>
                <w:b/>
                <w:color w:val="FFFFFF"/>
                <w:sz w:val="16"/>
              </w:rPr>
              <w:t>TARGET</w:t>
            </w:r>
          </w:p>
        </w:tc>
        <w:tc>
          <w:tcPr>
            <w:tcW w:type="dxa" w:w="3936"/>
            <w:shd w:fill="F2824D"/>
            <w:tcMar>
              <w:top w:w="70" w:type="dxa"/>
              <w:start w:w="100" w:type="dxa"/>
              <w:bottom w:w="70" w:type="dxa"/>
              <w:end w:w="100" w:type="dxa"/>
            </w:tcMar>
            <w:vAlign w:val="center"/>
          </w:tcPr>
          <w:p>
            <w:pPr>
              <w:spacing w:after="0"/>
              <w:jc w:val="left"/>
            </w:pPr>
            <w:r>
              <w:rPr>
                <w:rFonts w:ascii="Arial" w:hAnsi="Arial"/>
                <w:b/>
                <w:color w:val="FFFFFF"/>
                <w:sz w:val="16"/>
              </w:rPr>
              <w:t>EVIDENCE</w:t>
            </w:r>
          </w:p>
        </w:tc>
      </w:tr>
      <w:tr>
        <w:trPr>
          <w:cantSplit w:val="true"/>
        </w:trPr>
        <w:tc>
          <w:tcPr>
            <w:tcW w:type="dxa" w:w="3400"/>
            <w:tcMar>
              <w:top w:w="70" w:type="dxa"/>
              <w:start w:w="100" w:type="dxa"/>
              <w:bottom w:w="70" w:type="dxa"/>
              <w:end w:w="100" w:type="dxa"/>
            </w:tcMar>
            <w:vAlign w:val="center"/>
          </w:tcPr>
          <w:p>
            <w:pPr>
              <w:spacing w:after="0" w:line="240" w:lineRule="auto"/>
            </w:pPr>
            <w:r>
              <w:rPr>
                <w:rFonts w:ascii="Arial" w:hAnsi="Arial"/>
                <w:color w:val="000000"/>
                <w:sz w:val="16"/>
              </w:rPr>
              <w:t>Faculty packet readiness</w:t>
            </w:r>
          </w:p>
        </w:tc>
        <w:tc>
          <w:tcPr>
            <w:tcW w:type="dxa" w:w="2600"/>
            <w:tcMar>
              <w:top w:w="70" w:type="dxa"/>
              <w:start w:w="100" w:type="dxa"/>
              <w:bottom w:w="70" w:type="dxa"/>
              <w:end w:w="100" w:type="dxa"/>
            </w:tcMar>
            <w:vAlign w:val="center"/>
          </w:tcPr>
          <w:p>
            <w:pPr>
              <w:spacing w:after="0" w:line="240" w:lineRule="auto"/>
            </w:pPr>
            <w:r>
              <w:rPr>
                <w:rFonts w:ascii="Arial" w:hAnsi="Arial"/>
                <w:color w:val="000000"/>
                <w:sz w:val="16"/>
              </w:rPr>
              <w:t>100% seven days before session</w:t>
            </w:r>
          </w:p>
        </w:tc>
        <w:tc>
          <w:tcPr>
            <w:tcW w:type="dxa" w:w="3936"/>
            <w:tcMar>
              <w:top w:w="70" w:type="dxa"/>
              <w:start w:w="100" w:type="dxa"/>
              <w:bottom w:w="70" w:type="dxa"/>
              <w:end w:w="100" w:type="dxa"/>
            </w:tcMar>
            <w:vAlign w:val="center"/>
          </w:tcPr>
          <w:p>
            <w:pPr>
              <w:spacing w:after="0" w:line="240" w:lineRule="auto"/>
            </w:pPr>
            <w:r>
              <w:rPr>
                <w:rFonts w:ascii="Arial" w:hAnsi="Arial"/>
                <w:color w:val="000000"/>
                <w:sz w:val="16"/>
              </w:rPr>
              <w:t>Timestamped packet</w:t>
            </w:r>
          </w:p>
        </w:tc>
      </w:tr>
      <w:tr>
        <w:trPr>
          <w:cantSplit w:val="true"/>
        </w:trPr>
        <w:tc>
          <w:tcPr>
            <w:tcW w:type="dxa" w:w="3400"/>
            <w:shd w:fill="F3F3F3"/>
            <w:tcMar>
              <w:top w:w="70" w:type="dxa"/>
              <w:start w:w="100" w:type="dxa"/>
              <w:bottom w:w="70" w:type="dxa"/>
              <w:end w:w="100" w:type="dxa"/>
            </w:tcMar>
            <w:vAlign w:val="center"/>
          </w:tcPr>
          <w:p>
            <w:pPr>
              <w:spacing w:after="0" w:line="240" w:lineRule="auto"/>
            </w:pPr>
            <w:r>
              <w:rPr>
                <w:rFonts w:ascii="Arial" w:hAnsi="Arial"/>
                <w:color w:val="000000"/>
                <w:sz w:val="16"/>
              </w:rPr>
              <w:t>Attendance posting</w:t>
            </w:r>
          </w:p>
        </w:tc>
        <w:tc>
          <w:tcPr>
            <w:tcW w:type="dxa" w:w="2600"/>
            <w:shd w:fill="F3F3F3"/>
            <w:tcMar>
              <w:top w:w="70" w:type="dxa"/>
              <w:start w:w="100" w:type="dxa"/>
              <w:bottom w:w="70" w:type="dxa"/>
              <w:end w:w="100" w:type="dxa"/>
            </w:tcMar>
            <w:vAlign w:val="center"/>
          </w:tcPr>
          <w:p>
            <w:pPr>
              <w:spacing w:after="0" w:line="240" w:lineRule="auto"/>
            </w:pPr>
            <w:r>
              <w:rPr>
                <w:rFonts w:ascii="Arial" w:hAnsi="Arial"/>
                <w:color w:val="000000"/>
                <w:sz w:val="16"/>
              </w:rPr>
              <w:t>95% within twenty-four hours</w:t>
            </w:r>
          </w:p>
        </w:tc>
        <w:tc>
          <w:tcPr>
            <w:tcW w:type="dxa" w:w="3936"/>
            <w:shd w:fill="F3F3F3"/>
            <w:tcMar>
              <w:top w:w="70" w:type="dxa"/>
              <w:start w:w="100" w:type="dxa"/>
              <w:bottom w:w="70" w:type="dxa"/>
              <w:end w:w="100" w:type="dxa"/>
            </w:tcMar>
            <w:vAlign w:val="center"/>
          </w:tcPr>
          <w:p>
            <w:pPr>
              <w:spacing w:after="0" w:line="240" w:lineRule="auto"/>
            </w:pPr>
            <w:r>
              <w:rPr>
                <w:rFonts w:ascii="Arial" w:hAnsi="Arial"/>
                <w:color w:val="000000"/>
                <w:sz w:val="16"/>
              </w:rPr>
              <w:t>LMS report</w:t>
            </w:r>
          </w:p>
        </w:tc>
      </w:tr>
      <w:tr>
        <w:trPr>
          <w:cantSplit w:val="true"/>
        </w:trPr>
        <w:tc>
          <w:tcPr>
            <w:tcW w:type="dxa" w:w="3400"/>
            <w:tcMar>
              <w:top w:w="70" w:type="dxa"/>
              <w:start w:w="100" w:type="dxa"/>
              <w:bottom w:w="70" w:type="dxa"/>
              <w:end w:w="100" w:type="dxa"/>
            </w:tcMar>
            <w:vAlign w:val="center"/>
          </w:tcPr>
          <w:p>
            <w:pPr>
              <w:spacing w:after="0" w:line="240" w:lineRule="auto"/>
            </w:pPr>
            <w:r>
              <w:rPr>
                <w:rFonts w:ascii="Arial" w:hAnsi="Arial"/>
                <w:color w:val="000000"/>
                <w:sz w:val="16"/>
              </w:rPr>
              <w:t>Grading turnaround</w:t>
            </w:r>
          </w:p>
        </w:tc>
        <w:tc>
          <w:tcPr>
            <w:tcW w:type="dxa" w:w="2600"/>
            <w:tcMar>
              <w:top w:w="70" w:type="dxa"/>
              <w:start w:w="100" w:type="dxa"/>
              <w:bottom w:w="70" w:type="dxa"/>
              <w:end w:w="100" w:type="dxa"/>
            </w:tcMar>
            <w:vAlign w:val="center"/>
          </w:tcPr>
          <w:p>
            <w:pPr>
              <w:spacing w:after="0" w:line="240" w:lineRule="auto"/>
            </w:pPr>
            <w:r>
              <w:rPr>
                <w:rFonts w:ascii="Arial" w:hAnsi="Arial"/>
                <w:color w:val="000000"/>
                <w:sz w:val="16"/>
              </w:rPr>
              <w:t>90% within seven days</w:t>
            </w:r>
          </w:p>
        </w:tc>
        <w:tc>
          <w:tcPr>
            <w:tcW w:type="dxa" w:w="3936"/>
            <w:tcMar>
              <w:top w:w="70" w:type="dxa"/>
              <w:start w:w="100" w:type="dxa"/>
              <w:bottom w:w="70" w:type="dxa"/>
              <w:end w:w="100" w:type="dxa"/>
            </w:tcMar>
            <w:vAlign w:val="center"/>
          </w:tcPr>
          <w:p>
            <w:pPr>
              <w:spacing w:after="0" w:line="240" w:lineRule="auto"/>
            </w:pPr>
            <w:r>
              <w:rPr>
                <w:rFonts w:ascii="Arial" w:hAnsi="Arial"/>
                <w:color w:val="000000"/>
                <w:sz w:val="16"/>
              </w:rPr>
              <w:t>Assignment-aging report</w:t>
            </w:r>
          </w:p>
        </w:tc>
      </w:tr>
      <w:tr>
        <w:trPr>
          <w:cantSplit w:val="true"/>
        </w:trPr>
        <w:tc>
          <w:tcPr>
            <w:tcW w:type="dxa" w:w="3400"/>
            <w:shd w:fill="F3F3F3"/>
            <w:tcMar>
              <w:top w:w="70" w:type="dxa"/>
              <w:start w:w="100" w:type="dxa"/>
              <w:bottom w:w="70" w:type="dxa"/>
              <w:end w:w="100" w:type="dxa"/>
            </w:tcMar>
            <w:vAlign w:val="center"/>
          </w:tcPr>
          <w:p>
            <w:pPr>
              <w:spacing w:after="0" w:line="240" w:lineRule="auto"/>
            </w:pPr>
            <w:r>
              <w:rPr>
                <w:rFonts w:ascii="Arial" w:hAnsi="Arial"/>
                <w:color w:val="000000"/>
                <w:sz w:val="16"/>
              </w:rPr>
              <w:t>Student records completeness</w:t>
            </w:r>
          </w:p>
        </w:tc>
        <w:tc>
          <w:tcPr>
            <w:tcW w:type="dxa" w:w="2600"/>
            <w:shd w:fill="F3F3F3"/>
            <w:tcMar>
              <w:top w:w="70" w:type="dxa"/>
              <w:start w:w="100" w:type="dxa"/>
              <w:bottom w:w="70" w:type="dxa"/>
              <w:end w:w="100" w:type="dxa"/>
            </w:tcMar>
            <w:vAlign w:val="center"/>
          </w:tcPr>
          <w:p>
            <w:pPr>
              <w:spacing w:after="0" w:line="240" w:lineRule="auto"/>
            </w:pPr>
            <w:r>
              <w:rPr>
                <w:rFonts w:ascii="Arial" w:hAnsi="Arial"/>
                <w:color w:val="000000"/>
                <w:sz w:val="16"/>
              </w:rPr>
              <w:t>98% current</w:t>
            </w:r>
          </w:p>
        </w:tc>
        <w:tc>
          <w:tcPr>
            <w:tcW w:type="dxa" w:w="3936"/>
            <w:shd w:fill="F3F3F3"/>
            <w:tcMar>
              <w:top w:w="70" w:type="dxa"/>
              <w:start w:w="100" w:type="dxa"/>
              <w:bottom w:w="70" w:type="dxa"/>
              <w:end w:w="100" w:type="dxa"/>
            </w:tcMar>
            <w:vAlign w:val="center"/>
          </w:tcPr>
          <w:p>
            <w:pPr>
              <w:spacing w:after="0" w:line="240" w:lineRule="auto"/>
            </w:pPr>
            <w:r>
              <w:rPr>
                <w:rFonts w:ascii="Arial" w:hAnsi="Arial"/>
                <w:color w:val="000000"/>
                <w:sz w:val="16"/>
              </w:rPr>
              <w:t>Quarterly audit</w:t>
            </w:r>
          </w:p>
        </w:tc>
      </w:tr>
      <w:tr>
        <w:trPr>
          <w:cantSplit w:val="true"/>
        </w:trPr>
        <w:tc>
          <w:tcPr>
            <w:tcW w:type="dxa" w:w="3400"/>
            <w:tcMar>
              <w:top w:w="70" w:type="dxa"/>
              <w:start w:w="100" w:type="dxa"/>
              <w:bottom w:w="70" w:type="dxa"/>
              <w:end w:w="100" w:type="dxa"/>
            </w:tcMar>
            <w:vAlign w:val="center"/>
          </w:tcPr>
          <w:p>
            <w:pPr>
              <w:spacing w:after="0" w:line="240" w:lineRule="auto"/>
            </w:pPr>
            <w:r>
              <w:rPr>
                <w:rFonts w:ascii="Arial" w:hAnsi="Arial"/>
                <w:color w:val="000000"/>
                <w:sz w:val="16"/>
              </w:rPr>
              <w:t>Secure exam incidents</w:t>
            </w:r>
          </w:p>
        </w:tc>
        <w:tc>
          <w:tcPr>
            <w:tcW w:type="dxa" w:w="2600"/>
            <w:tcMar>
              <w:top w:w="70" w:type="dxa"/>
              <w:start w:w="100" w:type="dxa"/>
              <w:bottom w:w="70" w:type="dxa"/>
              <w:end w:w="100" w:type="dxa"/>
            </w:tcMar>
            <w:vAlign w:val="center"/>
          </w:tcPr>
          <w:p>
            <w:pPr>
              <w:spacing w:after="0" w:line="240" w:lineRule="auto"/>
            </w:pPr>
            <w:r>
              <w:rPr>
                <w:rFonts w:ascii="Arial" w:hAnsi="Arial"/>
                <w:color w:val="000000"/>
                <w:sz w:val="16"/>
              </w:rPr>
              <w:t>Zero</w:t>
            </w:r>
          </w:p>
        </w:tc>
        <w:tc>
          <w:tcPr>
            <w:tcW w:type="dxa" w:w="3936"/>
            <w:tcMar>
              <w:top w:w="70" w:type="dxa"/>
              <w:start w:w="100" w:type="dxa"/>
              <w:bottom w:w="70" w:type="dxa"/>
              <w:end w:w="100" w:type="dxa"/>
            </w:tcMar>
            <w:vAlign w:val="center"/>
          </w:tcPr>
          <w:p>
            <w:pPr>
              <w:spacing w:after="0" w:line="240" w:lineRule="auto"/>
            </w:pPr>
            <w:r>
              <w:rPr>
                <w:rFonts w:ascii="Arial" w:hAnsi="Arial"/>
                <w:color w:val="000000"/>
                <w:sz w:val="16"/>
              </w:rPr>
              <w:t>Access and incident log</w:t>
            </w:r>
          </w:p>
        </w:tc>
      </w:tr>
      <w:tr>
        <w:trPr>
          <w:cantSplit w:val="true"/>
        </w:trPr>
        <w:tc>
          <w:tcPr>
            <w:tcW w:type="dxa" w:w="3400"/>
            <w:shd w:fill="F3F3F3"/>
            <w:tcMar>
              <w:top w:w="70" w:type="dxa"/>
              <w:start w:w="100" w:type="dxa"/>
              <w:bottom w:w="70" w:type="dxa"/>
              <w:end w:w="100" w:type="dxa"/>
            </w:tcMar>
            <w:vAlign w:val="center"/>
          </w:tcPr>
          <w:p>
            <w:pPr>
              <w:spacing w:after="0" w:line="240" w:lineRule="auto"/>
            </w:pPr>
            <w:r>
              <w:rPr>
                <w:rFonts w:ascii="Arial" w:hAnsi="Arial"/>
                <w:color w:val="000000"/>
                <w:sz w:val="16"/>
              </w:rPr>
              <w:t>Unauthorized public claims</w:t>
            </w:r>
          </w:p>
        </w:tc>
        <w:tc>
          <w:tcPr>
            <w:tcW w:type="dxa" w:w="2600"/>
            <w:shd w:fill="F3F3F3"/>
            <w:tcMar>
              <w:top w:w="70" w:type="dxa"/>
              <w:start w:w="100" w:type="dxa"/>
              <w:bottom w:w="70" w:type="dxa"/>
              <w:end w:w="100" w:type="dxa"/>
            </w:tcMar>
            <w:vAlign w:val="center"/>
          </w:tcPr>
          <w:p>
            <w:pPr>
              <w:spacing w:after="0" w:line="240" w:lineRule="auto"/>
            </w:pPr>
            <w:r>
              <w:rPr>
                <w:rFonts w:ascii="Arial" w:hAnsi="Arial"/>
                <w:color w:val="000000"/>
                <w:sz w:val="16"/>
              </w:rPr>
              <w:t>Zero</w:t>
            </w:r>
          </w:p>
        </w:tc>
        <w:tc>
          <w:tcPr>
            <w:tcW w:type="dxa" w:w="3936"/>
            <w:shd w:fill="F3F3F3"/>
            <w:tcMar>
              <w:top w:w="70" w:type="dxa"/>
              <w:start w:w="100" w:type="dxa"/>
              <w:bottom w:w="70" w:type="dxa"/>
              <w:end w:w="100" w:type="dxa"/>
            </w:tcMar>
            <w:vAlign w:val="center"/>
          </w:tcPr>
          <w:p>
            <w:pPr>
              <w:spacing w:after="0" w:line="240" w:lineRule="auto"/>
            </w:pPr>
            <w:r>
              <w:rPr>
                <w:rFonts w:ascii="Arial" w:hAnsi="Arial"/>
                <w:color w:val="000000"/>
                <w:sz w:val="16"/>
              </w:rPr>
              <w:t>Communications audit</w:t>
            </w:r>
          </w:p>
        </w:tc>
      </w:tr>
      <w:tr>
        <w:trPr>
          <w:cantSplit w:val="true"/>
        </w:trPr>
        <w:tc>
          <w:tcPr>
            <w:tcW w:type="dxa" w:w="3400"/>
            <w:tcMar>
              <w:top w:w="70" w:type="dxa"/>
              <w:start w:w="100" w:type="dxa"/>
              <w:bottom w:w="70" w:type="dxa"/>
              <w:end w:w="100" w:type="dxa"/>
            </w:tcMar>
            <w:vAlign w:val="center"/>
          </w:tcPr>
          <w:p>
            <w:pPr>
              <w:spacing w:after="0" w:line="240" w:lineRule="auto"/>
            </w:pPr>
            <w:r>
              <w:rPr>
                <w:rFonts w:ascii="Arial" w:hAnsi="Arial"/>
                <w:color w:val="000000"/>
                <w:sz w:val="16"/>
              </w:rPr>
              <w:t>Founder/council voice plan</w:t>
            </w:r>
          </w:p>
        </w:tc>
        <w:tc>
          <w:tcPr>
            <w:tcW w:type="dxa" w:w="2600"/>
            <w:tcMar>
              <w:top w:w="70" w:type="dxa"/>
              <w:start w:w="100" w:type="dxa"/>
              <w:bottom w:w="70" w:type="dxa"/>
              <w:end w:w="100" w:type="dxa"/>
            </w:tcMar>
            <w:vAlign w:val="center"/>
          </w:tcPr>
          <w:p>
            <w:pPr>
              <w:spacing w:after="0" w:line="240" w:lineRule="auto"/>
            </w:pPr>
            <w:r>
              <w:rPr>
                <w:rFonts w:ascii="Arial" w:hAnsi="Arial"/>
                <w:color w:val="000000"/>
                <w:sz w:val="16"/>
              </w:rPr>
              <w:t>100% delivered as approved</w:t>
            </w:r>
          </w:p>
        </w:tc>
        <w:tc>
          <w:tcPr>
            <w:tcW w:type="dxa" w:w="3936"/>
            <w:tcMar>
              <w:top w:w="70" w:type="dxa"/>
              <w:start w:w="100" w:type="dxa"/>
              <w:bottom w:w="70" w:type="dxa"/>
              <w:end w:w="100" w:type="dxa"/>
            </w:tcMar>
            <w:vAlign w:val="center"/>
          </w:tcPr>
          <w:p>
            <w:pPr>
              <w:spacing w:after="0" w:line="240" w:lineRule="auto"/>
            </w:pPr>
            <w:r>
              <w:rPr>
                <w:rFonts w:ascii="Arial" w:hAnsi="Arial"/>
                <w:color w:val="000000"/>
                <w:sz w:val="16"/>
              </w:rPr>
              <w:t>Teaching-minute report</w:t>
            </w:r>
          </w:p>
        </w:tc>
      </w:tr>
      <w:tr>
        <w:trPr>
          <w:cantSplit w:val="true"/>
        </w:trPr>
        <w:tc>
          <w:tcPr>
            <w:tcW w:type="dxa" w:w="3400"/>
            <w:shd w:fill="F3F3F3"/>
            <w:tcMar>
              <w:top w:w="70" w:type="dxa"/>
              <w:start w:w="100" w:type="dxa"/>
              <w:bottom w:w="70" w:type="dxa"/>
              <w:end w:w="100" w:type="dxa"/>
            </w:tcMar>
            <w:vAlign w:val="center"/>
          </w:tcPr>
          <w:p>
            <w:pPr>
              <w:spacing w:after="0" w:line="240" w:lineRule="auto"/>
            </w:pPr>
            <w:r>
              <w:rPr>
                <w:rFonts w:ascii="Arial" w:hAnsi="Arial"/>
                <w:color w:val="000000"/>
                <w:sz w:val="16"/>
              </w:rPr>
              <w:t>Single non-founder voice concentration</w:t>
            </w:r>
          </w:p>
        </w:tc>
        <w:tc>
          <w:tcPr>
            <w:tcW w:type="dxa" w:w="2600"/>
            <w:shd w:fill="F3F3F3"/>
            <w:tcMar>
              <w:top w:w="70" w:type="dxa"/>
              <w:start w:w="100" w:type="dxa"/>
              <w:bottom w:w="70" w:type="dxa"/>
              <w:end w:w="100" w:type="dxa"/>
            </w:tcMar>
            <w:vAlign w:val="center"/>
          </w:tcPr>
          <w:p>
            <w:pPr>
              <w:spacing w:after="0" w:line="240" w:lineRule="auto"/>
            </w:pPr>
            <w:r>
              <w:rPr>
                <w:rFonts w:ascii="Arial" w:hAnsi="Arial"/>
                <w:color w:val="000000"/>
                <w:sz w:val="16"/>
              </w:rPr>
              <w:t>No non-founder above 15%</w:t>
            </w:r>
          </w:p>
        </w:tc>
        <w:tc>
          <w:tcPr>
            <w:tcW w:type="dxa" w:w="3936"/>
            <w:shd w:fill="F3F3F3"/>
            <w:tcMar>
              <w:top w:w="70" w:type="dxa"/>
              <w:start w:w="100" w:type="dxa"/>
              <w:bottom w:w="70" w:type="dxa"/>
              <w:end w:w="100" w:type="dxa"/>
            </w:tcMar>
            <w:vAlign w:val="center"/>
          </w:tcPr>
          <w:p>
            <w:pPr>
              <w:spacing w:after="0" w:line="240" w:lineRule="auto"/>
            </w:pPr>
            <w:r>
              <w:rPr>
                <w:rFonts w:ascii="Arial" w:hAnsi="Arial"/>
                <w:color w:val="000000"/>
                <w:sz w:val="16"/>
              </w:rPr>
              <w:t>Annual platform analysis</w:t>
            </w:r>
          </w:p>
        </w:tc>
      </w:tr>
      <w:tr>
        <w:trPr>
          <w:cantSplit w:val="true"/>
        </w:trPr>
        <w:tc>
          <w:tcPr>
            <w:tcW w:type="dxa" w:w="3400"/>
            <w:tcMar>
              <w:top w:w="70" w:type="dxa"/>
              <w:start w:w="100" w:type="dxa"/>
              <w:bottom w:w="70" w:type="dxa"/>
              <w:end w:w="100" w:type="dxa"/>
            </w:tcMar>
            <w:vAlign w:val="center"/>
          </w:tcPr>
          <w:p>
            <w:pPr>
              <w:spacing w:after="0" w:line="240" w:lineRule="auto"/>
            </w:pPr>
            <w:r>
              <w:rPr>
                <w:rFonts w:ascii="Arial" w:hAnsi="Arial"/>
                <w:color w:val="000000"/>
                <w:sz w:val="16"/>
              </w:rPr>
              <w:t>Student response standard</w:t>
            </w:r>
          </w:p>
        </w:tc>
        <w:tc>
          <w:tcPr>
            <w:tcW w:type="dxa" w:w="2600"/>
            <w:tcMar>
              <w:top w:w="70" w:type="dxa"/>
              <w:start w:w="100" w:type="dxa"/>
              <w:bottom w:w="70" w:type="dxa"/>
              <w:end w:w="100" w:type="dxa"/>
            </w:tcMar>
            <w:vAlign w:val="center"/>
          </w:tcPr>
          <w:p>
            <w:pPr>
              <w:spacing w:after="0" w:line="240" w:lineRule="auto"/>
            </w:pPr>
            <w:r>
              <w:rPr>
                <w:rFonts w:ascii="Arial" w:hAnsi="Arial"/>
                <w:color w:val="000000"/>
                <w:sz w:val="16"/>
              </w:rPr>
              <w:t>Two business days</w:t>
            </w:r>
          </w:p>
        </w:tc>
        <w:tc>
          <w:tcPr>
            <w:tcW w:type="dxa" w:w="3936"/>
            <w:tcMar>
              <w:top w:w="70" w:type="dxa"/>
              <w:start w:w="100" w:type="dxa"/>
              <w:bottom w:w="70" w:type="dxa"/>
              <w:end w:w="100" w:type="dxa"/>
            </w:tcMar>
            <w:vAlign w:val="center"/>
          </w:tcPr>
          <w:p>
            <w:pPr>
              <w:spacing w:after="0" w:line="240" w:lineRule="auto"/>
            </w:pPr>
            <w:r>
              <w:rPr>
                <w:rFonts w:ascii="Arial" w:hAnsi="Arial"/>
                <w:color w:val="000000"/>
                <w:sz w:val="16"/>
              </w:rPr>
              <w:t>Support queue</w:t>
            </w:r>
          </w:p>
        </w:tc>
      </w:tr>
      <w:tr>
        <w:trPr>
          <w:cantSplit w:val="true"/>
        </w:trPr>
        <w:tc>
          <w:tcPr>
            <w:tcW w:type="dxa" w:w="3400"/>
            <w:shd w:fill="F3F3F3"/>
            <w:tcMar>
              <w:top w:w="70" w:type="dxa"/>
              <w:start w:w="100" w:type="dxa"/>
              <w:bottom w:w="70" w:type="dxa"/>
              <w:end w:w="100" w:type="dxa"/>
            </w:tcMar>
            <w:vAlign w:val="center"/>
          </w:tcPr>
          <w:p>
            <w:pPr>
              <w:spacing w:after="0" w:line="240" w:lineRule="auto"/>
            </w:pPr>
            <w:r>
              <w:rPr>
                <w:rFonts w:ascii="Arial" w:hAnsi="Arial"/>
                <w:color w:val="000000"/>
                <w:sz w:val="16"/>
              </w:rPr>
              <w:t>Decision escalation</w:t>
            </w:r>
          </w:p>
        </w:tc>
        <w:tc>
          <w:tcPr>
            <w:tcW w:type="dxa" w:w="2600"/>
            <w:shd w:fill="F3F3F3"/>
            <w:tcMar>
              <w:top w:w="70" w:type="dxa"/>
              <w:start w:w="100" w:type="dxa"/>
              <w:bottom w:w="70" w:type="dxa"/>
              <w:end w:w="100" w:type="dxa"/>
            </w:tcMar>
            <w:vAlign w:val="center"/>
          </w:tcPr>
          <w:p>
            <w:pPr>
              <w:spacing w:after="0" w:line="240" w:lineRule="auto"/>
            </w:pPr>
            <w:r>
              <w:rPr>
                <w:rFonts w:ascii="Arial" w:hAnsi="Arial"/>
                <w:color w:val="000000"/>
                <w:sz w:val="16"/>
              </w:rPr>
              <w:t>Red items same day</w:t>
            </w:r>
          </w:p>
        </w:tc>
        <w:tc>
          <w:tcPr>
            <w:tcW w:type="dxa" w:w="3936"/>
            <w:shd w:fill="F3F3F3"/>
            <w:tcMar>
              <w:top w:w="70" w:type="dxa"/>
              <w:start w:w="100" w:type="dxa"/>
              <w:bottom w:w="70" w:type="dxa"/>
              <w:end w:w="100" w:type="dxa"/>
            </w:tcMar>
            <w:vAlign w:val="center"/>
          </w:tcPr>
          <w:p>
            <w:pPr>
              <w:spacing w:after="0" w:line="240" w:lineRule="auto"/>
            </w:pPr>
            <w:r>
              <w:rPr>
                <w:rFonts w:ascii="Arial" w:hAnsi="Arial"/>
                <w:color w:val="000000"/>
                <w:sz w:val="16"/>
              </w:rPr>
              <w:t>Executive dashboard</w:t>
            </w:r>
          </w:p>
        </w:tc>
      </w:tr>
    </w:tbl>
    <w:p>
      <w:pPr>
        <w:spacing w:after="40"/>
      </w:pPr>
    </w:p>
    <w:p>
      <w:pPr>
        <w:pStyle w:val="Heading2"/>
      </w:pPr>
      <w:r>
        <w:t>First 90 Days</w:t>
      </w:r>
    </w:p>
    <w:tbl>
      <w:tblPr>
        <w:tblW w:type="dxa" w:w="9936"/>
        <w:jc w:val="left"/>
        <w:tblLayout w:type="fixed"/>
        <w:tblLook w:firstColumn="1" w:firstRow="1" w:lastColumn="0" w:lastRow="0" w:noHBand="0" w:noVBand="1" w:val="04A0"/>
        <w:tblInd w:w="100" w:type="dxa"/>
        <w:tblBorders>
          <w:top w:val="single" w:sz="4" w:space="0" w:color="D7D7D7"/>
          <w:left w:val="single" w:sz="4" w:space="0" w:color="D7D7D7"/>
          <w:bottom w:val="single" w:sz="4" w:space="0" w:color="D7D7D7"/>
          <w:right w:val="single" w:sz="4" w:space="0" w:color="D7D7D7"/>
          <w:insideH w:val="single" w:sz="4" w:space="0" w:color="D7D7D7"/>
          <w:insideV w:val="single" w:sz="4" w:space="0" w:color="D7D7D7"/>
        </w:tblBorders>
      </w:tblPr>
      <w:tblGrid>
        <w:gridCol w:w="1800"/>
        <w:gridCol w:w="8136"/>
      </w:tblGrid>
      <w:tr>
        <w:trPr>
          <w:tblHeader w:val="true"/>
          <w:cantSplit w:val="true"/>
        </w:trPr>
        <w:tc>
          <w:tcPr>
            <w:tcW w:type="dxa" w:w="1800"/>
            <w:shd w:fill="252525"/>
            <w:tcMar>
              <w:top w:w="70" w:type="dxa"/>
              <w:start w:w="100" w:type="dxa"/>
              <w:bottom w:w="70" w:type="dxa"/>
              <w:end w:w="100" w:type="dxa"/>
            </w:tcMar>
            <w:vAlign w:val="center"/>
          </w:tcPr>
          <w:p>
            <w:pPr>
              <w:spacing w:after="0"/>
              <w:jc w:val="left"/>
            </w:pPr>
            <w:r>
              <w:rPr>
                <w:rFonts w:ascii="Arial" w:hAnsi="Arial"/>
                <w:b/>
                <w:color w:val="FFFFFF"/>
                <w:sz w:val="17"/>
              </w:rPr>
              <w:t>WINDOW</w:t>
            </w:r>
          </w:p>
        </w:tc>
        <w:tc>
          <w:tcPr>
            <w:tcW w:type="dxa" w:w="8136"/>
            <w:shd w:fill="252525"/>
            <w:tcMar>
              <w:top w:w="70" w:type="dxa"/>
              <w:start w:w="100" w:type="dxa"/>
              <w:bottom w:w="70" w:type="dxa"/>
              <w:end w:w="100" w:type="dxa"/>
            </w:tcMar>
            <w:vAlign w:val="center"/>
          </w:tcPr>
          <w:p>
            <w:pPr>
              <w:spacing w:after="0"/>
              <w:jc w:val="left"/>
            </w:pPr>
            <w:r>
              <w:rPr>
                <w:rFonts w:ascii="Arial" w:hAnsi="Arial"/>
                <w:b/>
                <w:color w:val="FFFFFF"/>
                <w:sz w:val="17"/>
              </w:rPr>
              <w:t>REQUIRED OUTPUTS</w:t>
            </w:r>
          </w:p>
        </w:tc>
      </w:tr>
      <w:tr>
        <w:trPr>
          <w:cantSplit w:val="true"/>
        </w:trPr>
        <w:tc>
          <w:tcPr>
            <w:tcW w:type="dxa" w:w="1800"/>
            <w:tcMar>
              <w:top w:w="70" w:type="dxa"/>
              <w:start w:w="100" w:type="dxa"/>
              <w:bottom w:w="70" w:type="dxa"/>
              <w:end w:w="100" w:type="dxa"/>
            </w:tcMar>
            <w:vAlign w:val="center"/>
          </w:tcPr>
          <w:p>
            <w:pPr>
              <w:spacing w:after="0" w:line="240" w:lineRule="auto"/>
            </w:pPr>
            <w:r>
              <w:rPr>
                <w:rFonts w:ascii="Arial" w:hAnsi="Arial"/>
                <w:color w:val="000000"/>
                <w:sz w:val="17"/>
              </w:rPr>
              <w:t>Days 1-30</w:t>
            </w:r>
          </w:p>
        </w:tc>
        <w:tc>
          <w:tcPr>
            <w:tcW w:type="dxa" w:w="8136"/>
            <w:tcMar>
              <w:top w:w="70" w:type="dxa"/>
              <w:start w:w="100" w:type="dxa"/>
              <w:bottom w:w="70" w:type="dxa"/>
              <w:end w:w="100" w:type="dxa"/>
            </w:tcMar>
            <w:vAlign w:val="center"/>
          </w:tcPr>
          <w:p>
            <w:pPr>
              <w:spacing w:after="0" w:line="240" w:lineRule="auto"/>
            </w:pPr>
            <w:r>
              <w:rPr>
                <w:rFonts w:ascii="Arial" w:hAnsi="Arial"/>
                <w:color w:val="000000"/>
                <w:sz w:val="17"/>
              </w:rPr>
              <w:t>Master calendar; enrollment checklist; faculty roster; book order; LMS shell; policy acknowledgement; background checks; dashboard.</w:t>
            </w:r>
          </w:p>
        </w:tc>
      </w:tr>
      <w:tr>
        <w:trPr>
          <w:cantSplit w:val="true"/>
        </w:trPr>
        <w:tc>
          <w:tcPr>
            <w:tcW w:type="dxa" w:w="1800"/>
            <w:shd w:fill="F3F3F3"/>
            <w:tcMar>
              <w:top w:w="70" w:type="dxa"/>
              <w:start w:w="100" w:type="dxa"/>
              <w:bottom w:w="70" w:type="dxa"/>
              <w:end w:w="100" w:type="dxa"/>
            </w:tcMar>
            <w:vAlign w:val="center"/>
          </w:tcPr>
          <w:p>
            <w:pPr>
              <w:spacing w:after="0" w:line="240" w:lineRule="auto"/>
            </w:pPr>
            <w:r>
              <w:rPr>
                <w:rFonts w:ascii="Arial" w:hAnsi="Arial"/>
                <w:color w:val="000000"/>
                <w:sz w:val="17"/>
              </w:rPr>
              <w:t>Days 31-60</w:t>
            </w:r>
          </w:p>
        </w:tc>
        <w:tc>
          <w:tcPr>
            <w:tcW w:type="dxa" w:w="8136"/>
            <w:shd w:fill="F3F3F3"/>
            <w:tcMar>
              <w:top w:w="70" w:type="dxa"/>
              <w:start w:w="100" w:type="dxa"/>
              <w:bottom w:w="70" w:type="dxa"/>
              <w:end w:w="100" w:type="dxa"/>
            </w:tcMar>
            <w:vAlign w:val="center"/>
          </w:tcPr>
          <w:p>
            <w:pPr>
              <w:spacing w:after="0" w:line="240" w:lineRule="auto"/>
            </w:pPr>
            <w:r>
              <w:rPr>
                <w:rFonts w:ascii="Arial" w:hAnsi="Arial"/>
                <w:color w:val="000000"/>
                <w:sz w:val="17"/>
              </w:rPr>
              <w:t>Orientation run-of-show; first six faculty packets; mentor/concentration roster; secure exam storage; payment-plan reconciliation.</w:t>
            </w:r>
          </w:p>
        </w:tc>
      </w:tr>
      <w:tr>
        <w:trPr>
          <w:cantSplit w:val="true"/>
        </w:trPr>
        <w:tc>
          <w:tcPr>
            <w:tcW w:type="dxa" w:w="1800"/>
            <w:tcMar>
              <w:top w:w="70" w:type="dxa"/>
              <w:start w:w="100" w:type="dxa"/>
              <w:bottom w:w="70" w:type="dxa"/>
              <w:end w:w="100" w:type="dxa"/>
            </w:tcMar>
            <w:vAlign w:val="center"/>
          </w:tcPr>
          <w:p>
            <w:pPr>
              <w:spacing w:after="0" w:line="240" w:lineRule="auto"/>
            </w:pPr>
            <w:r>
              <w:rPr>
                <w:rFonts w:ascii="Arial" w:hAnsi="Arial"/>
                <w:color w:val="000000"/>
                <w:sz w:val="17"/>
              </w:rPr>
              <w:t>Days 61-90</w:t>
            </w:r>
          </w:p>
        </w:tc>
        <w:tc>
          <w:tcPr>
            <w:tcW w:type="dxa" w:w="8136"/>
            <w:tcMar>
              <w:top w:w="70" w:type="dxa"/>
              <w:start w:w="100" w:type="dxa"/>
              <w:bottom w:w="70" w:type="dxa"/>
              <w:end w:w="100" w:type="dxa"/>
            </w:tcMar>
            <w:vAlign w:val="center"/>
          </w:tcPr>
          <w:p>
            <w:pPr>
              <w:spacing w:after="0" w:line="240" w:lineRule="auto"/>
            </w:pPr>
            <w:r>
              <w:rPr>
                <w:rFonts w:ascii="Arial" w:hAnsi="Arial"/>
                <w:color w:val="000000"/>
                <w:sz w:val="17"/>
              </w:rPr>
              <w:t>Freedom-quarter operating review; attendance intervention; Bible diagnostic analysis; voice-distribution audit; Q2 readiness.</w:t>
            </w:r>
          </w:p>
        </w:tc>
      </w:tr>
    </w:tbl>
    <w:p>
      <w:pPr>
        <w:spacing w:after="40"/>
      </w:pPr>
    </w:p>
    <w:p>
      <w:pPr>
        <w:pStyle w:val="Heading1"/>
      </w:pPr>
      <w:r>
        <w:t>Appendix A. V1 Doctrinal Scope</w:t>
      </w:r>
    </w:p>
    <w:p>
      <w:r>
        <w:rPr>
          <w:rFonts w:ascii="Arial" w:hAnsi="Arial"/>
          <w:b w:val="0"/>
          <w:i w:val="0"/>
          <w:color w:val="000000"/>
        </w:rPr>
        <w:t>V1X instruction must remain consistent with V1 Church's published Statement of Beliefs. The following topics define the required doctrinal scope; the live website remains the public source of record until a formally approved V1X theology handbook supersedes it.</w:t>
      </w:r>
    </w:p>
    <w:p>
      <w:pPr>
        <w:pStyle w:val="ListBullet"/>
        <w:spacing w:after="60" w:line="276" w:lineRule="auto"/>
      </w:pPr>
      <w:r>
        <w:rPr>
          <w:rFonts w:ascii="Arial" w:hAnsi="Arial"/>
          <w:color w:val="000000"/>
          <w:sz w:val="19"/>
        </w:rPr>
        <w:t>Holy Bible: inspired, infallible, inerrant and final doctrinal authority</w:t>
      </w:r>
    </w:p>
    <w:p>
      <w:pPr>
        <w:pStyle w:val="ListBullet"/>
        <w:spacing w:after="60" w:line="276" w:lineRule="auto"/>
      </w:pPr>
      <w:r>
        <w:rPr>
          <w:rFonts w:ascii="Arial" w:hAnsi="Arial"/>
          <w:color w:val="000000"/>
          <w:sz w:val="19"/>
        </w:rPr>
        <w:t>Trinity: one God, eternally existent as Father, Son and Holy Spirit</w:t>
      </w:r>
    </w:p>
    <w:p>
      <w:pPr>
        <w:pStyle w:val="ListBullet"/>
        <w:spacing w:after="60" w:line="276" w:lineRule="auto"/>
      </w:pPr>
      <w:r>
        <w:rPr>
          <w:rFonts w:ascii="Arial" w:hAnsi="Arial"/>
          <w:color w:val="000000"/>
          <w:sz w:val="19"/>
        </w:rPr>
        <w:t>Jesus Christ: fully God and fully man; virgin birth; sinless life; atoning death; resurrection; return</w:t>
      </w:r>
    </w:p>
    <w:p>
      <w:pPr>
        <w:pStyle w:val="ListBullet"/>
        <w:spacing w:after="60" w:line="276" w:lineRule="auto"/>
      </w:pPr>
      <w:r>
        <w:rPr>
          <w:rFonts w:ascii="Arial" w:hAnsi="Arial"/>
          <w:color w:val="000000"/>
          <w:sz w:val="19"/>
        </w:rPr>
        <w:t>Redemption, regeneration, salvation by grace through faith, repentance and sanctification</w:t>
      </w:r>
    </w:p>
    <w:p>
      <w:pPr>
        <w:pStyle w:val="ListBullet"/>
        <w:spacing w:after="60" w:line="276" w:lineRule="auto"/>
      </w:pPr>
      <w:r>
        <w:rPr>
          <w:rFonts w:ascii="Arial" w:hAnsi="Arial"/>
          <w:color w:val="000000"/>
          <w:sz w:val="19"/>
        </w:rPr>
        <w:t>The blood of Jesus and the indwelling Christ</w:t>
      </w:r>
    </w:p>
    <w:p>
      <w:pPr>
        <w:pStyle w:val="ListBullet"/>
        <w:spacing w:after="60" w:line="276" w:lineRule="auto"/>
      </w:pPr>
      <w:r>
        <w:rPr>
          <w:rFonts w:ascii="Arial" w:hAnsi="Arial"/>
          <w:color w:val="000000"/>
          <w:sz w:val="19"/>
        </w:rPr>
        <w:t>Baptism in the Holy Spirit and gifts of the Spirit within biblical order</w:t>
      </w:r>
    </w:p>
    <w:p>
      <w:pPr>
        <w:pStyle w:val="ListBullet"/>
        <w:spacing w:after="60" w:line="276" w:lineRule="auto"/>
      </w:pPr>
      <w:r>
        <w:rPr>
          <w:rFonts w:ascii="Arial" w:hAnsi="Arial"/>
          <w:color w:val="000000"/>
          <w:sz w:val="19"/>
        </w:rPr>
        <w:t>The church, spiritual unity and the Great Commission</w:t>
      </w:r>
    </w:p>
    <w:p>
      <w:pPr>
        <w:pStyle w:val="ListBullet"/>
        <w:spacing w:after="60" w:line="276" w:lineRule="auto"/>
      </w:pPr>
      <w:r>
        <w:rPr>
          <w:rFonts w:ascii="Arial" w:hAnsi="Arial"/>
          <w:color w:val="000000"/>
          <w:sz w:val="19"/>
        </w:rPr>
        <w:t>Healing of the sick and pastoral integrity when healing does not occur</w:t>
      </w:r>
    </w:p>
    <w:p>
      <w:pPr>
        <w:pStyle w:val="ListBullet"/>
        <w:spacing w:after="60" w:line="276" w:lineRule="auto"/>
      </w:pPr>
      <w:r>
        <w:rPr>
          <w:rFonts w:ascii="Arial" w:hAnsi="Arial"/>
          <w:color w:val="000000"/>
          <w:sz w:val="19"/>
        </w:rPr>
        <w:t>God's will for spiritual, mental/emotional, physical and financial provision</w:t>
      </w:r>
    </w:p>
    <w:p>
      <w:pPr>
        <w:pStyle w:val="ListBullet"/>
        <w:spacing w:after="60" w:line="276" w:lineRule="auto"/>
      </w:pPr>
      <w:r>
        <w:rPr>
          <w:rFonts w:ascii="Arial" w:hAnsi="Arial"/>
          <w:color w:val="000000"/>
          <w:sz w:val="19"/>
        </w:rPr>
        <w:t>Resurrection, heaven, hell and the physical return of Christ</w:t>
      </w:r>
    </w:p>
    <w:p>
      <w:pPr>
        <w:pStyle w:val="ListBullet"/>
        <w:spacing w:after="60" w:line="276" w:lineRule="auto"/>
      </w:pPr>
      <w:r>
        <w:rPr>
          <w:rFonts w:ascii="Arial" w:hAnsi="Arial"/>
          <w:color w:val="000000"/>
          <w:sz w:val="19"/>
        </w:rPr>
        <w:t>Water baptism, the Lord's Supper and foot washing</w:t>
      </w:r>
    </w:p>
    <w:p>
      <w:pPr>
        <w:pStyle w:val="ListBullet"/>
        <w:spacing w:after="60" w:line="276" w:lineRule="auto"/>
      </w:pPr>
      <w:r>
        <w:rPr>
          <w:rFonts w:ascii="Arial" w:hAnsi="Arial"/>
          <w:color w:val="000000"/>
          <w:sz w:val="19"/>
        </w:rPr>
        <w:t>Marriage as a sacred covenant between one man and one woman</w:t>
      </w:r>
    </w:p>
    <w:p>
      <w:r>
        <w:rPr>
          <w:rFonts w:ascii="Arial" w:hAnsi="Arial"/>
          <w:b w:val="0"/>
          <w:i/>
          <w:color w:val="555555"/>
          <w:sz w:val="17"/>
        </w:rPr>
        <w:t>Public source: https://v1.church/statementofbeliefs</w:t>
      </w:r>
    </w:p>
    <w:p>
      <w:pPr>
        <w:pStyle w:val="Heading1"/>
      </w:pPr>
      <w:r>
        <w:t>Appendix B. Required Books and Source Use</w:t>
      </w:r>
    </w:p>
    <w:tbl>
      <w:tblPr>
        <w:tblW w:type="dxa" w:w="9936"/>
        <w:jc w:val="left"/>
        <w:tblLayout w:type="fixed"/>
        <w:tblLook w:firstColumn="1" w:firstRow="1" w:lastColumn="0" w:lastRow="0" w:noHBand="0" w:noVBand="1" w:val="04A0"/>
        <w:tblInd w:w="100" w:type="dxa"/>
        <w:tblBorders>
          <w:top w:val="single" w:sz="4" w:space="0" w:color="D7D7D7"/>
          <w:left w:val="single" w:sz="4" w:space="0" w:color="D7D7D7"/>
          <w:bottom w:val="single" w:sz="4" w:space="0" w:color="D7D7D7"/>
          <w:right w:val="single" w:sz="4" w:space="0" w:color="D7D7D7"/>
          <w:insideH w:val="single" w:sz="4" w:space="0" w:color="D7D7D7"/>
          <w:insideV w:val="single" w:sz="4" w:space="0" w:color="D7D7D7"/>
        </w:tblBorders>
      </w:tblPr>
      <w:tblGrid>
        <w:gridCol w:w="2100"/>
        <w:gridCol w:w="4800"/>
        <w:gridCol w:w="3036"/>
      </w:tblGrid>
      <w:tr>
        <w:trPr>
          <w:tblHeader w:val="true"/>
          <w:cantSplit w:val="true"/>
        </w:trPr>
        <w:tc>
          <w:tcPr>
            <w:tcW w:type="dxa" w:w="2100"/>
            <w:shd w:fill="F2824D"/>
            <w:tcMar>
              <w:top w:w="70" w:type="dxa"/>
              <w:start w:w="100" w:type="dxa"/>
              <w:bottom w:w="70" w:type="dxa"/>
              <w:end w:w="100" w:type="dxa"/>
            </w:tcMar>
            <w:vAlign w:val="center"/>
          </w:tcPr>
          <w:p>
            <w:pPr>
              <w:spacing w:after="0"/>
              <w:jc w:val="left"/>
            </w:pPr>
            <w:r>
              <w:rPr>
                <w:rFonts w:ascii="Arial" w:hAnsi="Arial"/>
                <w:b/>
                <w:color w:val="FFFFFF"/>
                <w:sz w:val="16"/>
              </w:rPr>
              <w:t>USE</w:t>
            </w:r>
          </w:p>
        </w:tc>
        <w:tc>
          <w:tcPr>
            <w:tcW w:type="dxa" w:w="4800"/>
            <w:shd w:fill="F2824D"/>
            <w:tcMar>
              <w:top w:w="70" w:type="dxa"/>
              <w:start w:w="100" w:type="dxa"/>
              <w:bottom w:w="70" w:type="dxa"/>
              <w:end w:w="100" w:type="dxa"/>
            </w:tcMar>
            <w:vAlign w:val="center"/>
          </w:tcPr>
          <w:p>
            <w:pPr>
              <w:spacing w:after="0"/>
              <w:jc w:val="left"/>
            </w:pPr>
            <w:r>
              <w:rPr>
                <w:rFonts w:ascii="Arial" w:hAnsi="Arial"/>
                <w:b/>
                <w:color w:val="FFFFFF"/>
                <w:sz w:val="16"/>
              </w:rPr>
              <w:t>TITLE</w:t>
            </w:r>
          </w:p>
        </w:tc>
        <w:tc>
          <w:tcPr>
            <w:tcW w:type="dxa" w:w="3036"/>
            <w:shd w:fill="F2824D"/>
            <w:tcMar>
              <w:top w:w="70" w:type="dxa"/>
              <w:start w:w="100" w:type="dxa"/>
              <w:bottom w:w="70" w:type="dxa"/>
              <w:end w:w="100" w:type="dxa"/>
            </w:tcMar>
            <w:vAlign w:val="center"/>
          </w:tcPr>
          <w:p>
            <w:pPr>
              <w:spacing w:after="0"/>
              <w:jc w:val="left"/>
            </w:pPr>
            <w:r>
              <w:rPr>
                <w:rFonts w:ascii="Arial" w:hAnsi="Arial"/>
                <w:b/>
                <w:color w:val="FFFFFF"/>
                <w:sz w:val="16"/>
              </w:rPr>
              <w:t>PLACEMENT</w:t>
            </w:r>
          </w:p>
        </w:tc>
      </w:tr>
      <w:tr>
        <w:trPr>
          <w:cantSplit w:val="true"/>
        </w:trPr>
        <w:tc>
          <w:tcPr>
            <w:tcW w:type="dxa" w:w="2100"/>
            <w:tcMar>
              <w:top w:w="70" w:type="dxa"/>
              <w:start w:w="100" w:type="dxa"/>
              <w:bottom w:w="70" w:type="dxa"/>
              <w:end w:w="100" w:type="dxa"/>
            </w:tcMar>
            <w:vAlign w:val="center"/>
          </w:tcPr>
          <w:p>
            <w:pPr>
              <w:spacing w:after="0" w:line="240" w:lineRule="auto"/>
            </w:pPr>
            <w:r>
              <w:rPr>
                <w:rFonts w:ascii="Arial" w:hAnsi="Arial"/>
                <w:color w:val="000000"/>
                <w:sz w:val="16"/>
              </w:rPr>
              <w:t>Core formation</w:t>
            </w:r>
          </w:p>
        </w:tc>
        <w:tc>
          <w:tcPr>
            <w:tcW w:type="dxa" w:w="4800"/>
            <w:tcMar>
              <w:top w:w="70" w:type="dxa"/>
              <w:start w:w="100" w:type="dxa"/>
              <w:bottom w:w="70" w:type="dxa"/>
              <w:end w:w="100" w:type="dxa"/>
            </w:tcMar>
            <w:vAlign w:val="center"/>
          </w:tcPr>
          <w:p>
            <w:pPr>
              <w:spacing w:after="0" w:line="240" w:lineRule="auto"/>
            </w:pPr>
            <w:r>
              <w:rPr>
                <w:rFonts w:ascii="Arial" w:hAnsi="Arial"/>
                <w:color w:val="000000"/>
                <w:sz w:val="16"/>
              </w:rPr>
              <w:t>Journey with Jesus</w:t>
            </w:r>
          </w:p>
        </w:tc>
        <w:tc>
          <w:tcPr>
            <w:tcW w:type="dxa" w:w="3036"/>
            <w:tcMar>
              <w:top w:w="70" w:type="dxa"/>
              <w:start w:w="100" w:type="dxa"/>
              <w:bottom w:w="70" w:type="dxa"/>
              <w:end w:w="100" w:type="dxa"/>
            </w:tcMar>
            <w:vAlign w:val="center"/>
          </w:tcPr>
          <w:p>
            <w:pPr>
              <w:spacing w:after="0" w:line="240" w:lineRule="auto"/>
            </w:pPr>
            <w:r>
              <w:rPr>
                <w:rFonts w:ascii="Arial" w:hAnsi="Arial"/>
                <w:color w:val="000000"/>
                <w:sz w:val="16"/>
              </w:rPr>
              <w:t>Freedom</w:t>
            </w:r>
          </w:p>
        </w:tc>
      </w:tr>
      <w:tr>
        <w:trPr>
          <w:cantSplit w:val="true"/>
        </w:trPr>
        <w:tc>
          <w:tcPr>
            <w:tcW w:type="dxa" w:w="2100"/>
            <w:shd w:fill="F3F3F3"/>
            <w:tcMar>
              <w:top w:w="70" w:type="dxa"/>
              <w:start w:w="100" w:type="dxa"/>
              <w:bottom w:w="70" w:type="dxa"/>
              <w:end w:w="100" w:type="dxa"/>
            </w:tcMar>
            <w:vAlign w:val="center"/>
          </w:tcPr>
          <w:p>
            <w:pPr>
              <w:spacing w:after="0" w:line="240" w:lineRule="auto"/>
            </w:pPr>
            <w:r>
              <w:rPr>
                <w:rFonts w:ascii="Arial" w:hAnsi="Arial"/>
                <w:color w:val="000000"/>
                <w:sz w:val="16"/>
              </w:rPr>
              <w:t>Core formation</w:t>
            </w:r>
          </w:p>
        </w:tc>
        <w:tc>
          <w:tcPr>
            <w:tcW w:type="dxa" w:w="4800"/>
            <w:shd w:fill="F3F3F3"/>
            <w:tcMar>
              <w:top w:w="70" w:type="dxa"/>
              <w:start w:w="100" w:type="dxa"/>
              <w:bottom w:w="70" w:type="dxa"/>
              <w:end w:w="100" w:type="dxa"/>
            </w:tcMar>
            <w:vAlign w:val="center"/>
          </w:tcPr>
          <w:p>
            <w:pPr>
              <w:spacing w:after="0" w:line="240" w:lineRule="auto"/>
            </w:pPr>
            <w:r>
              <w:rPr>
                <w:rFonts w:ascii="Arial" w:hAnsi="Arial"/>
                <w:color w:val="000000"/>
                <w:sz w:val="16"/>
              </w:rPr>
              <w:t>From Chaos to Clarity</w:t>
            </w:r>
          </w:p>
        </w:tc>
        <w:tc>
          <w:tcPr>
            <w:tcW w:type="dxa" w:w="3036"/>
            <w:shd w:fill="F3F3F3"/>
            <w:tcMar>
              <w:top w:w="70" w:type="dxa"/>
              <w:start w:w="100" w:type="dxa"/>
              <w:bottom w:w="70" w:type="dxa"/>
              <w:end w:w="100" w:type="dxa"/>
            </w:tcMar>
            <w:vAlign w:val="center"/>
          </w:tcPr>
          <w:p>
            <w:pPr>
              <w:spacing w:after="0" w:line="240" w:lineRule="auto"/>
            </w:pPr>
            <w:r>
              <w:rPr>
                <w:rFonts w:ascii="Arial" w:hAnsi="Arial"/>
                <w:color w:val="000000"/>
                <w:sz w:val="16"/>
              </w:rPr>
              <w:t>Generosity</w:t>
            </w:r>
          </w:p>
        </w:tc>
      </w:tr>
      <w:tr>
        <w:trPr>
          <w:cantSplit w:val="true"/>
        </w:trPr>
        <w:tc>
          <w:tcPr>
            <w:tcW w:type="dxa" w:w="2100"/>
            <w:tcMar>
              <w:top w:w="70" w:type="dxa"/>
              <w:start w:w="100" w:type="dxa"/>
              <w:bottom w:w="70" w:type="dxa"/>
              <w:end w:w="100" w:type="dxa"/>
            </w:tcMar>
            <w:vAlign w:val="center"/>
          </w:tcPr>
          <w:p>
            <w:pPr>
              <w:spacing w:after="0" w:line="240" w:lineRule="auto"/>
            </w:pPr>
            <w:r>
              <w:rPr>
                <w:rFonts w:ascii="Arial" w:hAnsi="Arial"/>
                <w:color w:val="000000"/>
                <w:sz w:val="16"/>
              </w:rPr>
              <w:t>Core formation</w:t>
            </w:r>
          </w:p>
        </w:tc>
        <w:tc>
          <w:tcPr>
            <w:tcW w:type="dxa" w:w="4800"/>
            <w:tcMar>
              <w:top w:w="70" w:type="dxa"/>
              <w:start w:w="100" w:type="dxa"/>
              <w:bottom w:w="70" w:type="dxa"/>
              <w:end w:w="100" w:type="dxa"/>
            </w:tcMar>
            <w:vAlign w:val="center"/>
          </w:tcPr>
          <w:p>
            <w:pPr>
              <w:spacing w:after="0" w:line="240" w:lineRule="auto"/>
            </w:pPr>
            <w:r>
              <w:rPr>
                <w:rFonts w:ascii="Arial" w:hAnsi="Arial"/>
                <w:color w:val="000000"/>
                <w:sz w:val="16"/>
              </w:rPr>
              <w:t>The Unoffendable Heart</w:t>
            </w:r>
          </w:p>
        </w:tc>
        <w:tc>
          <w:tcPr>
            <w:tcW w:type="dxa" w:w="3036"/>
            <w:tcMar>
              <w:top w:w="70" w:type="dxa"/>
              <w:start w:w="100" w:type="dxa"/>
              <w:bottom w:w="70" w:type="dxa"/>
              <w:end w:w="100" w:type="dxa"/>
            </w:tcMar>
            <w:vAlign w:val="center"/>
          </w:tcPr>
          <w:p>
            <w:pPr>
              <w:spacing w:after="0" w:line="240" w:lineRule="auto"/>
            </w:pPr>
            <w:r>
              <w:rPr>
                <w:rFonts w:ascii="Arial" w:hAnsi="Arial"/>
                <w:color w:val="000000"/>
                <w:sz w:val="16"/>
              </w:rPr>
              <w:t>Unity</w:t>
            </w:r>
          </w:p>
        </w:tc>
      </w:tr>
      <w:tr>
        <w:trPr>
          <w:cantSplit w:val="true"/>
        </w:trPr>
        <w:tc>
          <w:tcPr>
            <w:tcW w:type="dxa" w:w="2100"/>
            <w:shd w:fill="F3F3F3"/>
            <w:tcMar>
              <w:top w:w="70" w:type="dxa"/>
              <w:start w:w="100" w:type="dxa"/>
              <w:bottom w:w="70" w:type="dxa"/>
              <w:end w:w="100" w:type="dxa"/>
            </w:tcMar>
            <w:vAlign w:val="center"/>
          </w:tcPr>
          <w:p>
            <w:pPr>
              <w:spacing w:after="0" w:line="240" w:lineRule="auto"/>
            </w:pPr>
            <w:r>
              <w:rPr>
                <w:rFonts w:ascii="Arial" w:hAnsi="Arial"/>
                <w:color w:val="000000"/>
                <w:sz w:val="16"/>
              </w:rPr>
              <w:t>Core formation</w:t>
            </w:r>
          </w:p>
        </w:tc>
        <w:tc>
          <w:tcPr>
            <w:tcW w:type="dxa" w:w="4800"/>
            <w:shd w:fill="F3F3F3"/>
            <w:tcMar>
              <w:top w:w="70" w:type="dxa"/>
              <w:start w:w="100" w:type="dxa"/>
              <w:bottom w:w="70" w:type="dxa"/>
              <w:end w:w="100" w:type="dxa"/>
            </w:tcMar>
            <w:vAlign w:val="center"/>
          </w:tcPr>
          <w:p>
            <w:pPr>
              <w:spacing w:after="0" w:line="240" w:lineRule="auto"/>
            </w:pPr>
            <w:r>
              <w:rPr>
                <w:rFonts w:ascii="Arial" w:hAnsi="Arial"/>
                <w:color w:val="000000"/>
                <w:sz w:val="16"/>
              </w:rPr>
              <w:t>Inherit Your Freedom</w:t>
            </w:r>
          </w:p>
        </w:tc>
        <w:tc>
          <w:tcPr>
            <w:tcW w:type="dxa" w:w="3036"/>
            <w:shd w:fill="F3F3F3"/>
            <w:tcMar>
              <w:top w:w="70" w:type="dxa"/>
              <w:start w:w="100" w:type="dxa"/>
              <w:bottom w:w="70" w:type="dxa"/>
              <w:end w:w="100" w:type="dxa"/>
            </w:tcMar>
            <w:vAlign w:val="center"/>
          </w:tcPr>
          <w:p>
            <w:pPr>
              <w:spacing w:after="0" w:line="240" w:lineRule="auto"/>
            </w:pPr>
            <w:r>
              <w:rPr>
                <w:rFonts w:ascii="Arial" w:hAnsi="Arial"/>
                <w:color w:val="000000"/>
                <w:sz w:val="16"/>
              </w:rPr>
              <w:t>Excellence</w:t>
            </w:r>
          </w:p>
        </w:tc>
      </w:tr>
      <w:tr>
        <w:trPr>
          <w:cantSplit w:val="true"/>
        </w:trPr>
        <w:tc>
          <w:tcPr>
            <w:tcW w:type="dxa" w:w="2100"/>
            <w:tcMar>
              <w:top w:w="70" w:type="dxa"/>
              <w:start w:w="100" w:type="dxa"/>
              <w:bottom w:w="70" w:type="dxa"/>
              <w:end w:w="100" w:type="dxa"/>
            </w:tcMar>
            <w:vAlign w:val="center"/>
          </w:tcPr>
          <w:p>
            <w:pPr>
              <w:spacing w:after="0" w:line="240" w:lineRule="auto"/>
            </w:pPr>
            <w:r>
              <w:rPr>
                <w:rFonts w:ascii="Arial" w:hAnsi="Arial"/>
                <w:color w:val="000000"/>
                <w:sz w:val="16"/>
              </w:rPr>
              <w:t>V1 DNA</w:t>
            </w:r>
          </w:p>
        </w:tc>
        <w:tc>
          <w:tcPr>
            <w:tcW w:type="dxa" w:w="4800"/>
            <w:tcMar>
              <w:top w:w="70" w:type="dxa"/>
              <w:start w:w="100" w:type="dxa"/>
              <w:bottom w:w="70" w:type="dxa"/>
              <w:end w:w="100" w:type="dxa"/>
            </w:tcMar>
            <w:vAlign w:val="center"/>
          </w:tcPr>
          <w:p>
            <w:pPr>
              <w:spacing w:after="0" w:line="240" w:lineRule="auto"/>
            </w:pPr>
            <w:r>
              <w:rPr>
                <w:rFonts w:ascii="Arial" w:hAnsi="Arial"/>
                <w:color w:val="000000"/>
                <w:sz w:val="16"/>
              </w:rPr>
              <w:t>The Disciple-Driven Church</w:t>
            </w:r>
          </w:p>
        </w:tc>
        <w:tc>
          <w:tcPr>
            <w:tcW w:type="dxa" w:w="3036"/>
            <w:tcMar>
              <w:top w:w="70" w:type="dxa"/>
              <w:start w:w="100" w:type="dxa"/>
              <w:bottom w:w="70" w:type="dxa"/>
              <w:end w:w="100" w:type="dxa"/>
            </w:tcMar>
            <w:vAlign w:val="center"/>
          </w:tcPr>
          <w:p>
            <w:pPr>
              <w:spacing w:after="0" w:line="240" w:lineRule="auto"/>
            </w:pPr>
            <w:r>
              <w:rPr>
                <w:rFonts w:ascii="Arial" w:hAnsi="Arial"/>
                <w:color w:val="000000"/>
                <w:sz w:val="16"/>
              </w:rPr>
              <w:t>All four quarters</w:t>
            </w:r>
          </w:p>
        </w:tc>
      </w:tr>
      <w:tr>
        <w:trPr>
          <w:cantSplit w:val="true"/>
        </w:trPr>
        <w:tc>
          <w:tcPr>
            <w:tcW w:type="dxa" w:w="2100"/>
            <w:shd w:fill="F3F3F3"/>
            <w:tcMar>
              <w:top w:w="70" w:type="dxa"/>
              <w:start w:w="100" w:type="dxa"/>
              <w:bottom w:w="70" w:type="dxa"/>
              <w:end w:w="100" w:type="dxa"/>
            </w:tcMar>
            <w:vAlign w:val="center"/>
          </w:tcPr>
          <w:p>
            <w:pPr>
              <w:spacing w:after="0" w:line="240" w:lineRule="auto"/>
            </w:pPr>
            <w:r>
              <w:rPr>
                <w:rFonts w:ascii="Arial" w:hAnsi="Arial"/>
                <w:color w:val="000000"/>
                <w:sz w:val="16"/>
              </w:rPr>
              <w:t>BIBL 101</w:t>
            </w:r>
          </w:p>
        </w:tc>
        <w:tc>
          <w:tcPr>
            <w:tcW w:type="dxa" w:w="4800"/>
            <w:shd w:fill="F3F3F3"/>
            <w:tcMar>
              <w:top w:w="70" w:type="dxa"/>
              <w:start w:w="100" w:type="dxa"/>
              <w:bottom w:w="70" w:type="dxa"/>
              <w:end w:w="100" w:type="dxa"/>
            </w:tcMar>
            <w:vAlign w:val="center"/>
          </w:tcPr>
          <w:p>
            <w:pPr>
              <w:spacing w:after="0" w:line="240" w:lineRule="auto"/>
            </w:pPr>
            <w:r>
              <w:rPr>
                <w:rFonts w:ascii="Arial" w:hAnsi="Arial"/>
                <w:color w:val="000000"/>
                <w:sz w:val="16"/>
              </w:rPr>
              <w:t>How to Read the Bible for All Its Worth</w:t>
            </w:r>
          </w:p>
        </w:tc>
        <w:tc>
          <w:tcPr>
            <w:tcW w:type="dxa" w:w="3036"/>
            <w:shd w:fill="F3F3F3"/>
            <w:tcMar>
              <w:top w:w="70" w:type="dxa"/>
              <w:start w:w="100" w:type="dxa"/>
              <w:bottom w:w="70" w:type="dxa"/>
              <w:end w:w="100" w:type="dxa"/>
            </w:tcMar>
            <w:vAlign w:val="center"/>
          </w:tcPr>
          <w:p>
            <w:pPr>
              <w:spacing w:after="0" w:line="240" w:lineRule="auto"/>
            </w:pPr>
            <w:r>
              <w:rPr>
                <w:rFonts w:ascii="Arial" w:hAnsi="Arial"/>
                <w:color w:val="000000"/>
                <w:sz w:val="16"/>
              </w:rPr>
              <w:t>Quarter 1</w:t>
            </w:r>
          </w:p>
        </w:tc>
      </w:tr>
      <w:tr>
        <w:trPr>
          <w:cantSplit w:val="true"/>
        </w:trPr>
        <w:tc>
          <w:tcPr>
            <w:tcW w:type="dxa" w:w="2100"/>
            <w:tcMar>
              <w:top w:w="70" w:type="dxa"/>
              <w:start w:w="100" w:type="dxa"/>
              <w:bottom w:w="70" w:type="dxa"/>
              <w:end w:w="100" w:type="dxa"/>
            </w:tcMar>
            <w:vAlign w:val="center"/>
          </w:tcPr>
          <w:p>
            <w:pPr>
              <w:spacing w:after="0" w:line="240" w:lineRule="auto"/>
            </w:pPr>
            <w:r>
              <w:rPr>
                <w:rFonts w:ascii="Arial" w:hAnsi="Arial"/>
                <w:color w:val="000000"/>
                <w:sz w:val="16"/>
              </w:rPr>
              <w:t>BIBL 102</w:t>
            </w:r>
          </w:p>
        </w:tc>
        <w:tc>
          <w:tcPr>
            <w:tcW w:type="dxa" w:w="4800"/>
            <w:tcMar>
              <w:top w:w="70" w:type="dxa"/>
              <w:start w:w="100" w:type="dxa"/>
              <w:bottom w:w="70" w:type="dxa"/>
              <w:end w:w="100" w:type="dxa"/>
            </w:tcMar>
            <w:vAlign w:val="center"/>
          </w:tcPr>
          <w:p>
            <w:pPr>
              <w:spacing w:after="0" w:line="240" w:lineRule="auto"/>
            </w:pPr>
            <w:r>
              <w:rPr>
                <w:rFonts w:ascii="Arial" w:hAnsi="Arial"/>
                <w:color w:val="000000"/>
                <w:sz w:val="16"/>
              </w:rPr>
              <w:t>The Forgotten Trinity</w:t>
            </w:r>
          </w:p>
        </w:tc>
        <w:tc>
          <w:tcPr>
            <w:tcW w:type="dxa" w:w="3036"/>
            <w:tcMar>
              <w:top w:w="70" w:type="dxa"/>
              <w:start w:w="100" w:type="dxa"/>
              <w:bottom w:w="70" w:type="dxa"/>
              <w:end w:w="100" w:type="dxa"/>
            </w:tcMar>
            <w:vAlign w:val="center"/>
          </w:tcPr>
          <w:p>
            <w:pPr>
              <w:spacing w:after="0" w:line="240" w:lineRule="auto"/>
            </w:pPr>
            <w:r>
              <w:rPr>
                <w:rFonts w:ascii="Arial" w:hAnsi="Arial"/>
                <w:color w:val="000000"/>
                <w:sz w:val="16"/>
              </w:rPr>
              <w:t>Quarter 1</w:t>
            </w:r>
          </w:p>
        </w:tc>
      </w:tr>
      <w:tr>
        <w:trPr>
          <w:cantSplit w:val="true"/>
        </w:trPr>
        <w:tc>
          <w:tcPr>
            <w:tcW w:type="dxa" w:w="2100"/>
            <w:shd w:fill="F3F3F3"/>
            <w:tcMar>
              <w:top w:w="70" w:type="dxa"/>
              <w:start w:w="100" w:type="dxa"/>
              <w:bottom w:w="70" w:type="dxa"/>
              <w:end w:w="100" w:type="dxa"/>
            </w:tcMar>
            <w:vAlign w:val="center"/>
          </w:tcPr>
          <w:p>
            <w:pPr>
              <w:spacing w:after="0" w:line="240" w:lineRule="auto"/>
            </w:pPr>
            <w:r>
              <w:rPr>
                <w:rFonts w:ascii="Arial" w:hAnsi="Arial"/>
                <w:color w:val="000000"/>
                <w:sz w:val="16"/>
              </w:rPr>
              <w:t>BIBL 201</w:t>
            </w:r>
          </w:p>
        </w:tc>
        <w:tc>
          <w:tcPr>
            <w:tcW w:type="dxa" w:w="4800"/>
            <w:shd w:fill="F3F3F3"/>
            <w:tcMar>
              <w:top w:w="70" w:type="dxa"/>
              <w:start w:w="100" w:type="dxa"/>
              <w:bottom w:w="70" w:type="dxa"/>
              <w:end w:w="100" w:type="dxa"/>
            </w:tcMar>
            <w:vAlign w:val="center"/>
          </w:tcPr>
          <w:p>
            <w:pPr>
              <w:spacing w:after="0" w:line="240" w:lineRule="auto"/>
            </w:pPr>
            <w:r>
              <w:rPr>
                <w:rFonts w:ascii="Arial" w:hAnsi="Arial"/>
                <w:color w:val="000000"/>
                <w:sz w:val="16"/>
              </w:rPr>
              <w:t>Approved Christology text</w:t>
            </w:r>
          </w:p>
        </w:tc>
        <w:tc>
          <w:tcPr>
            <w:tcW w:type="dxa" w:w="3036"/>
            <w:shd w:fill="F3F3F3"/>
            <w:tcMar>
              <w:top w:w="70" w:type="dxa"/>
              <w:start w:w="100" w:type="dxa"/>
              <w:bottom w:w="70" w:type="dxa"/>
              <w:end w:w="100" w:type="dxa"/>
            </w:tcMar>
            <w:vAlign w:val="center"/>
          </w:tcPr>
          <w:p>
            <w:pPr>
              <w:spacing w:after="0" w:line="240" w:lineRule="auto"/>
            </w:pPr>
            <w:r>
              <w:rPr>
                <w:rFonts w:ascii="Arial" w:hAnsi="Arial"/>
                <w:color w:val="000000"/>
                <w:sz w:val="16"/>
              </w:rPr>
              <w:t>Quarter 2</w:t>
            </w:r>
          </w:p>
        </w:tc>
      </w:tr>
      <w:tr>
        <w:trPr>
          <w:cantSplit w:val="true"/>
        </w:trPr>
        <w:tc>
          <w:tcPr>
            <w:tcW w:type="dxa" w:w="2100"/>
            <w:tcMar>
              <w:top w:w="70" w:type="dxa"/>
              <w:start w:w="100" w:type="dxa"/>
              <w:bottom w:w="70" w:type="dxa"/>
              <w:end w:w="100" w:type="dxa"/>
            </w:tcMar>
            <w:vAlign w:val="center"/>
          </w:tcPr>
          <w:p>
            <w:pPr>
              <w:spacing w:after="0" w:line="240" w:lineRule="auto"/>
            </w:pPr>
            <w:r>
              <w:rPr>
                <w:rFonts w:ascii="Arial" w:hAnsi="Arial"/>
                <w:color w:val="000000"/>
                <w:sz w:val="16"/>
              </w:rPr>
              <w:t>Academic</w:t>
            </w:r>
          </w:p>
        </w:tc>
        <w:tc>
          <w:tcPr>
            <w:tcW w:type="dxa" w:w="4800"/>
            <w:tcMar>
              <w:top w:w="70" w:type="dxa"/>
              <w:start w:w="100" w:type="dxa"/>
              <w:bottom w:w="70" w:type="dxa"/>
              <w:end w:w="100" w:type="dxa"/>
            </w:tcMar>
            <w:vAlign w:val="center"/>
          </w:tcPr>
          <w:p>
            <w:pPr>
              <w:spacing w:after="0" w:line="240" w:lineRule="auto"/>
            </w:pPr>
            <w:r>
              <w:rPr>
                <w:rFonts w:ascii="Arial" w:hAnsi="Arial"/>
                <w:color w:val="000000"/>
                <w:sz w:val="16"/>
              </w:rPr>
              <w:t>Holy Bible - approved translation</w:t>
            </w:r>
          </w:p>
        </w:tc>
        <w:tc>
          <w:tcPr>
            <w:tcW w:type="dxa" w:w="3036"/>
            <w:tcMar>
              <w:top w:w="70" w:type="dxa"/>
              <w:start w:w="100" w:type="dxa"/>
              <w:bottom w:w="70" w:type="dxa"/>
              <w:end w:w="100" w:type="dxa"/>
            </w:tcMar>
            <w:vAlign w:val="center"/>
          </w:tcPr>
          <w:p>
            <w:pPr>
              <w:spacing w:after="0" w:line="240" w:lineRule="auto"/>
            </w:pPr>
            <w:r>
              <w:rPr>
                <w:rFonts w:ascii="Arial" w:hAnsi="Arial"/>
                <w:color w:val="000000"/>
                <w:sz w:val="16"/>
              </w:rPr>
              <w:t>All year</w:t>
            </w:r>
          </w:p>
        </w:tc>
      </w:tr>
    </w:tbl>
    <w:p>
      <w:pPr>
        <w:spacing w:after="40"/>
      </w:pPr>
    </w:p>
    <w:p>
      <w:r>
        <w:rPr>
          <w:rFonts w:ascii="Arial" w:hAnsi="Arial"/>
          <w:b w:val="0"/>
          <w:i/>
          <w:color w:val="555555"/>
        </w:rPr>
        <w:t>Core-book text may be summarized, taught and assigned under the owner's authorization. The manual does not reproduce full chapters. Publisher, quotation and student-distribution rights should be documented in the procurement file.</w:t>
      </w:r>
    </w:p>
    <w:p>
      <w:pPr>
        <w:pStyle w:val="Heading1"/>
      </w:pPr>
      <w:r>
        <w:t>Appendix C. House Language</w:t>
      </w:r>
    </w:p>
    <w:tbl>
      <w:tblPr>
        <w:tblW w:type="dxa" w:w="9936"/>
        <w:jc w:val="left"/>
        <w:tblLayout w:type="fixed"/>
        <w:tblLook w:firstColumn="1" w:firstRow="1" w:lastColumn="0" w:lastRow="0" w:noHBand="0" w:noVBand="1" w:val="04A0"/>
        <w:tblInd w:w="100" w:type="dxa"/>
        <w:tblBorders>
          <w:top w:val="single" w:sz="4" w:space="0" w:color="D7D7D7"/>
          <w:left w:val="single" w:sz="4" w:space="0" w:color="D7D7D7"/>
          <w:bottom w:val="single" w:sz="4" w:space="0" w:color="D7D7D7"/>
          <w:right w:val="single" w:sz="4" w:space="0" w:color="D7D7D7"/>
          <w:insideH w:val="single" w:sz="4" w:space="0" w:color="D7D7D7"/>
          <w:insideV w:val="single" w:sz="4" w:space="0" w:color="D7D7D7"/>
        </w:tblBorders>
      </w:tblPr>
      <w:tblGrid>
        <w:gridCol w:w="2750"/>
        <w:gridCol w:w="7186"/>
      </w:tblGrid>
      <w:tr>
        <w:trPr>
          <w:tblHeader w:val="true"/>
          <w:cantSplit w:val="true"/>
        </w:trPr>
        <w:tc>
          <w:tcPr>
            <w:tcW w:type="dxa" w:w="2750"/>
            <w:shd w:fill="252525"/>
            <w:tcMar>
              <w:top w:w="70" w:type="dxa"/>
              <w:start w:w="100" w:type="dxa"/>
              <w:bottom w:w="70" w:type="dxa"/>
              <w:end w:w="100" w:type="dxa"/>
            </w:tcMar>
            <w:vAlign w:val="center"/>
          </w:tcPr>
          <w:p>
            <w:pPr>
              <w:spacing w:after="0"/>
              <w:jc w:val="left"/>
            </w:pPr>
            <w:r>
              <w:rPr>
                <w:rFonts w:ascii="Arial" w:hAnsi="Arial"/>
                <w:b/>
                <w:color w:val="FFFFFF"/>
                <w:sz w:val="16"/>
              </w:rPr>
              <w:t>TERM</w:t>
            </w:r>
          </w:p>
        </w:tc>
        <w:tc>
          <w:tcPr>
            <w:tcW w:type="dxa" w:w="7186"/>
            <w:shd w:fill="252525"/>
            <w:tcMar>
              <w:top w:w="70" w:type="dxa"/>
              <w:start w:w="100" w:type="dxa"/>
              <w:bottom w:w="70" w:type="dxa"/>
              <w:end w:w="100" w:type="dxa"/>
            </w:tcMar>
            <w:vAlign w:val="center"/>
          </w:tcPr>
          <w:p>
            <w:pPr>
              <w:spacing w:after="0"/>
              <w:jc w:val="left"/>
            </w:pPr>
            <w:r>
              <w:rPr>
                <w:rFonts w:ascii="Arial" w:hAnsi="Arial"/>
                <w:b/>
                <w:color w:val="FFFFFF"/>
                <w:sz w:val="16"/>
              </w:rPr>
              <w:t>MEANING</w:t>
            </w:r>
          </w:p>
        </w:tc>
      </w:tr>
      <w:tr>
        <w:trPr>
          <w:cantSplit w:val="true"/>
        </w:trPr>
        <w:tc>
          <w:tcPr>
            <w:tcW w:type="dxa" w:w="2750"/>
            <w:tcMar>
              <w:top w:w="70" w:type="dxa"/>
              <w:start w:w="100" w:type="dxa"/>
              <w:bottom w:w="70" w:type="dxa"/>
              <w:end w:w="100" w:type="dxa"/>
            </w:tcMar>
            <w:vAlign w:val="center"/>
          </w:tcPr>
          <w:p>
            <w:pPr>
              <w:spacing w:after="0" w:line="240" w:lineRule="auto"/>
            </w:pPr>
            <w:r>
              <w:rPr>
                <w:rFonts w:ascii="Arial" w:hAnsi="Arial"/>
                <w:color w:val="000000"/>
                <w:sz w:val="16"/>
              </w:rPr>
              <w:t>Formation Lab</w:t>
            </w:r>
          </w:p>
        </w:tc>
        <w:tc>
          <w:tcPr>
            <w:tcW w:type="dxa" w:w="7186"/>
            <w:tcMar>
              <w:top w:w="70" w:type="dxa"/>
              <w:start w:w="100" w:type="dxa"/>
              <w:bottom w:w="70" w:type="dxa"/>
              <w:end w:w="100" w:type="dxa"/>
            </w:tcMar>
            <w:vAlign w:val="center"/>
          </w:tcPr>
          <w:p>
            <w:pPr>
              <w:spacing w:after="0" w:line="240" w:lineRule="auto"/>
            </w:pPr>
            <w:r>
              <w:rPr>
                <w:rFonts w:ascii="Arial" w:hAnsi="Arial"/>
                <w:color w:val="000000"/>
                <w:sz w:val="16"/>
              </w:rPr>
              <w:t>Interactive value-and-book session; the program's standard classroom term.</w:t>
            </w:r>
          </w:p>
        </w:tc>
      </w:tr>
      <w:tr>
        <w:trPr>
          <w:cantSplit w:val="true"/>
        </w:trPr>
        <w:tc>
          <w:tcPr>
            <w:tcW w:type="dxa" w:w="2750"/>
            <w:shd w:fill="F3F3F3"/>
            <w:tcMar>
              <w:top w:w="70" w:type="dxa"/>
              <w:start w:w="100" w:type="dxa"/>
              <w:bottom w:w="70" w:type="dxa"/>
              <w:end w:w="100" w:type="dxa"/>
            </w:tcMar>
            <w:vAlign w:val="center"/>
          </w:tcPr>
          <w:p>
            <w:pPr>
              <w:spacing w:after="0" w:line="240" w:lineRule="auto"/>
            </w:pPr>
            <w:r>
              <w:rPr>
                <w:rFonts w:ascii="Arial" w:hAnsi="Arial"/>
                <w:color w:val="000000"/>
                <w:sz w:val="16"/>
              </w:rPr>
              <w:t>Bible Mastery Lab</w:t>
            </w:r>
          </w:p>
        </w:tc>
        <w:tc>
          <w:tcPr>
            <w:tcW w:type="dxa" w:w="7186"/>
            <w:shd w:fill="F3F3F3"/>
            <w:tcMar>
              <w:top w:w="70" w:type="dxa"/>
              <w:start w:w="100" w:type="dxa"/>
              <w:bottom w:w="70" w:type="dxa"/>
              <w:end w:w="100" w:type="dxa"/>
            </w:tcMar>
            <w:vAlign w:val="center"/>
          </w:tcPr>
          <w:p>
            <w:pPr>
              <w:spacing w:after="0" w:line="240" w:lineRule="auto"/>
            </w:pPr>
            <w:r>
              <w:rPr>
                <w:rFonts w:ascii="Arial" w:hAnsi="Arial"/>
                <w:color w:val="000000"/>
                <w:sz w:val="16"/>
              </w:rPr>
              <w:t>Doctrinal teaching plus comprehensive Bible retrieval.</w:t>
            </w:r>
          </w:p>
        </w:tc>
      </w:tr>
      <w:tr>
        <w:trPr>
          <w:cantSplit w:val="true"/>
        </w:trPr>
        <w:tc>
          <w:tcPr>
            <w:tcW w:type="dxa" w:w="2750"/>
            <w:tcMar>
              <w:top w:w="70" w:type="dxa"/>
              <w:start w:w="100" w:type="dxa"/>
              <w:bottom w:w="70" w:type="dxa"/>
              <w:end w:w="100" w:type="dxa"/>
            </w:tcMar>
            <w:vAlign w:val="center"/>
          </w:tcPr>
          <w:p>
            <w:pPr>
              <w:spacing w:after="0" w:line="240" w:lineRule="auto"/>
            </w:pPr>
            <w:r>
              <w:rPr>
                <w:rFonts w:ascii="Arial" w:hAnsi="Arial"/>
                <w:color w:val="000000"/>
                <w:sz w:val="16"/>
              </w:rPr>
              <w:t>President's Table</w:t>
            </w:r>
          </w:p>
        </w:tc>
        <w:tc>
          <w:tcPr>
            <w:tcW w:type="dxa" w:w="7186"/>
            <w:tcMar>
              <w:top w:w="70" w:type="dxa"/>
              <w:start w:w="100" w:type="dxa"/>
              <w:bottom w:w="70" w:type="dxa"/>
              <w:end w:w="100" w:type="dxa"/>
            </w:tcMar>
            <w:vAlign w:val="center"/>
          </w:tcPr>
          <w:p>
            <w:pPr>
              <w:spacing w:after="0" w:line="240" w:lineRule="auto"/>
            </w:pPr>
            <w:r>
              <w:rPr>
                <w:rFonts w:ascii="Arial" w:hAnsi="Arial"/>
                <w:color w:val="000000"/>
                <w:sz w:val="16"/>
              </w:rPr>
              <w:t>Founder-led heritage, theology and identity formation.</w:t>
            </w:r>
          </w:p>
        </w:tc>
      </w:tr>
      <w:tr>
        <w:trPr>
          <w:cantSplit w:val="true"/>
        </w:trPr>
        <w:tc>
          <w:tcPr>
            <w:tcW w:type="dxa" w:w="2750"/>
            <w:shd w:fill="F3F3F3"/>
            <w:tcMar>
              <w:top w:w="70" w:type="dxa"/>
              <w:start w:w="100" w:type="dxa"/>
              <w:bottom w:w="70" w:type="dxa"/>
              <w:end w:w="100" w:type="dxa"/>
            </w:tcMar>
            <w:vAlign w:val="center"/>
          </w:tcPr>
          <w:p>
            <w:pPr>
              <w:spacing w:after="0" w:line="240" w:lineRule="auto"/>
            </w:pPr>
            <w:r>
              <w:rPr>
                <w:rFonts w:ascii="Arial" w:hAnsi="Arial"/>
                <w:color w:val="000000"/>
                <w:sz w:val="16"/>
              </w:rPr>
              <w:t>Global Formation Night</w:t>
            </w:r>
          </w:p>
        </w:tc>
        <w:tc>
          <w:tcPr>
            <w:tcW w:type="dxa" w:w="7186"/>
            <w:shd w:fill="F3F3F3"/>
            <w:tcMar>
              <w:top w:w="70" w:type="dxa"/>
              <w:start w:w="100" w:type="dxa"/>
              <w:bottom w:w="70" w:type="dxa"/>
              <w:end w:w="100" w:type="dxa"/>
            </w:tcMar>
            <w:vAlign w:val="center"/>
          </w:tcPr>
          <w:p>
            <w:pPr>
              <w:spacing w:after="0" w:line="240" w:lineRule="auto"/>
            </w:pPr>
            <w:r>
              <w:rPr>
                <w:rFonts w:ascii="Arial" w:hAnsi="Arial"/>
                <w:color w:val="000000"/>
                <w:sz w:val="16"/>
              </w:rPr>
              <w:t>Mandatory monthly Long Island all-cohort gathering.</w:t>
            </w:r>
          </w:p>
        </w:tc>
      </w:tr>
      <w:tr>
        <w:trPr>
          <w:cantSplit w:val="true"/>
        </w:trPr>
        <w:tc>
          <w:tcPr>
            <w:tcW w:type="dxa" w:w="2750"/>
            <w:tcMar>
              <w:top w:w="70" w:type="dxa"/>
              <w:start w:w="100" w:type="dxa"/>
              <w:bottom w:w="70" w:type="dxa"/>
              <w:end w:w="100" w:type="dxa"/>
            </w:tcMar>
            <w:vAlign w:val="center"/>
          </w:tcPr>
          <w:p>
            <w:pPr>
              <w:spacing w:after="0" w:line="240" w:lineRule="auto"/>
            </w:pPr>
            <w:r>
              <w:rPr>
                <w:rFonts w:ascii="Arial" w:hAnsi="Arial"/>
                <w:color w:val="000000"/>
                <w:sz w:val="16"/>
              </w:rPr>
              <w:t>Ground Crew</w:t>
            </w:r>
          </w:p>
        </w:tc>
        <w:tc>
          <w:tcPr>
            <w:tcW w:type="dxa" w:w="7186"/>
            <w:tcMar>
              <w:top w:w="70" w:type="dxa"/>
              <w:start w:w="100" w:type="dxa"/>
              <w:bottom w:w="70" w:type="dxa"/>
              <w:end w:w="100" w:type="dxa"/>
            </w:tcMar>
            <w:vAlign w:val="center"/>
          </w:tcPr>
          <w:p>
            <w:pPr>
              <w:spacing w:after="0" w:line="240" w:lineRule="auto"/>
            </w:pPr>
            <w:r>
              <w:rPr>
                <w:rFonts w:ascii="Arial" w:hAnsi="Arial"/>
                <w:color w:val="000000"/>
                <w:sz w:val="16"/>
              </w:rPr>
              <w:t>Weekly serving expression at a V1 campus.</w:t>
            </w:r>
          </w:p>
        </w:tc>
      </w:tr>
      <w:tr>
        <w:trPr>
          <w:cantSplit w:val="true"/>
        </w:trPr>
        <w:tc>
          <w:tcPr>
            <w:tcW w:type="dxa" w:w="2750"/>
            <w:shd w:fill="F3F3F3"/>
            <w:tcMar>
              <w:top w:w="70" w:type="dxa"/>
              <w:start w:w="100" w:type="dxa"/>
              <w:bottom w:w="70" w:type="dxa"/>
              <w:end w:w="100" w:type="dxa"/>
            </w:tcMar>
            <w:vAlign w:val="center"/>
          </w:tcPr>
          <w:p>
            <w:pPr>
              <w:spacing w:after="0" w:line="240" w:lineRule="auto"/>
            </w:pPr>
            <w:r>
              <w:rPr>
                <w:rFonts w:ascii="Arial" w:hAnsi="Arial"/>
                <w:color w:val="000000"/>
                <w:sz w:val="16"/>
              </w:rPr>
              <w:t>Flight Crew</w:t>
            </w:r>
          </w:p>
        </w:tc>
        <w:tc>
          <w:tcPr>
            <w:tcW w:type="dxa" w:w="7186"/>
            <w:shd w:fill="F3F3F3"/>
            <w:tcMar>
              <w:top w:w="70" w:type="dxa"/>
              <w:start w:w="100" w:type="dxa"/>
              <w:bottom w:w="70" w:type="dxa"/>
              <w:end w:w="100" w:type="dxa"/>
            </w:tcMar>
            <w:vAlign w:val="center"/>
          </w:tcPr>
          <w:p>
            <w:pPr>
              <w:spacing w:after="0" w:line="240" w:lineRule="auto"/>
            </w:pPr>
            <w:r>
              <w:rPr>
                <w:rFonts w:ascii="Arial" w:hAnsi="Arial"/>
                <w:color w:val="000000"/>
                <w:sz w:val="16"/>
              </w:rPr>
              <w:t>Weekly small-group discipleship community.</w:t>
            </w:r>
          </w:p>
        </w:tc>
      </w:tr>
      <w:tr>
        <w:trPr>
          <w:cantSplit w:val="true"/>
        </w:trPr>
        <w:tc>
          <w:tcPr>
            <w:tcW w:type="dxa" w:w="2750"/>
            <w:tcMar>
              <w:top w:w="70" w:type="dxa"/>
              <w:start w:w="100" w:type="dxa"/>
              <w:bottom w:w="70" w:type="dxa"/>
              <w:end w:w="100" w:type="dxa"/>
            </w:tcMar>
            <w:vAlign w:val="center"/>
          </w:tcPr>
          <w:p>
            <w:pPr>
              <w:spacing w:after="0" w:line="240" w:lineRule="auto"/>
            </w:pPr>
            <w:r>
              <w:rPr>
                <w:rFonts w:ascii="Arial" w:hAnsi="Arial"/>
                <w:color w:val="000000"/>
                <w:sz w:val="16"/>
              </w:rPr>
              <w:t>Kingdom Impact Practicum</w:t>
            </w:r>
          </w:p>
        </w:tc>
        <w:tc>
          <w:tcPr>
            <w:tcW w:type="dxa" w:w="7186"/>
            <w:tcMar>
              <w:top w:w="70" w:type="dxa"/>
              <w:start w:w="100" w:type="dxa"/>
              <w:bottom w:w="70" w:type="dxa"/>
              <w:end w:w="100" w:type="dxa"/>
            </w:tcMar>
            <w:vAlign w:val="center"/>
          </w:tcPr>
          <w:p>
            <w:pPr>
              <w:spacing w:after="0" w:line="240" w:lineRule="auto"/>
            </w:pPr>
            <w:r>
              <w:rPr>
                <w:rFonts w:ascii="Arial" w:hAnsi="Arial"/>
                <w:color w:val="000000"/>
                <w:sz w:val="16"/>
              </w:rPr>
              <w:t>Five monthly Dream Center service hours.</w:t>
            </w:r>
          </w:p>
        </w:tc>
      </w:tr>
      <w:tr>
        <w:trPr>
          <w:cantSplit w:val="true"/>
        </w:trPr>
        <w:tc>
          <w:tcPr>
            <w:tcW w:type="dxa" w:w="2750"/>
            <w:shd w:fill="F3F3F3"/>
            <w:tcMar>
              <w:top w:w="70" w:type="dxa"/>
              <w:start w:w="100" w:type="dxa"/>
              <w:bottom w:w="70" w:type="dxa"/>
              <w:end w:w="100" w:type="dxa"/>
            </w:tcMar>
            <w:vAlign w:val="center"/>
          </w:tcPr>
          <w:p>
            <w:pPr>
              <w:spacing w:after="0" w:line="240" w:lineRule="auto"/>
            </w:pPr>
            <w:r>
              <w:rPr>
                <w:rFonts w:ascii="Arial" w:hAnsi="Arial"/>
                <w:color w:val="000000"/>
                <w:sz w:val="16"/>
              </w:rPr>
              <w:t>Mission Studio</w:t>
            </w:r>
          </w:p>
        </w:tc>
        <w:tc>
          <w:tcPr>
            <w:tcW w:type="dxa" w:w="7186"/>
            <w:shd w:fill="F3F3F3"/>
            <w:tcMar>
              <w:top w:w="70" w:type="dxa"/>
              <w:start w:w="100" w:type="dxa"/>
              <w:bottom w:w="70" w:type="dxa"/>
              <w:end w:w="100" w:type="dxa"/>
            </w:tcMar>
            <w:vAlign w:val="center"/>
          </w:tcPr>
          <w:p>
            <w:pPr>
              <w:spacing w:after="0" w:line="240" w:lineRule="auto"/>
            </w:pPr>
            <w:r>
              <w:rPr>
                <w:rFonts w:ascii="Arial" w:hAnsi="Arial"/>
                <w:color w:val="000000"/>
                <w:sz w:val="16"/>
              </w:rPr>
              <w:t>Yearlong NYC capstone planning and execution process.</w:t>
            </w:r>
          </w:p>
        </w:tc>
      </w:tr>
      <w:tr>
        <w:trPr>
          <w:cantSplit w:val="true"/>
        </w:trPr>
        <w:tc>
          <w:tcPr>
            <w:tcW w:type="dxa" w:w="2750"/>
            <w:tcMar>
              <w:top w:w="70" w:type="dxa"/>
              <w:start w:w="100" w:type="dxa"/>
              <w:bottom w:w="70" w:type="dxa"/>
              <w:end w:w="100" w:type="dxa"/>
            </w:tcMar>
            <w:vAlign w:val="center"/>
          </w:tcPr>
          <w:p>
            <w:pPr>
              <w:spacing w:after="0" w:line="240" w:lineRule="auto"/>
            </w:pPr>
            <w:r>
              <w:rPr>
                <w:rFonts w:ascii="Arial" w:hAnsi="Arial"/>
                <w:color w:val="000000"/>
                <w:sz w:val="16"/>
              </w:rPr>
              <w:t>Primary concentration</w:t>
            </w:r>
          </w:p>
        </w:tc>
        <w:tc>
          <w:tcPr>
            <w:tcW w:type="dxa" w:w="7186"/>
            <w:tcMar>
              <w:top w:w="70" w:type="dxa"/>
              <w:start w:w="100" w:type="dxa"/>
              <w:bottom w:w="70" w:type="dxa"/>
              <w:end w:w="100" w:type="dxa"/>
            </w:tcMar>
            <w:vAlign w:val="center"/>
          </w:tcPr>
          <w:p>
            <w:pPr>
              <w:spacing w:after="0" w:line="240" w:lineRule="auto"/>
            </w:pPr>
            <w:r>
              <w:rPr>
                <w:rFonts w:ascii="Arial" w:hAnsi="Arial"/>
                <w:color w:val="000000"/>
                <w:sz w:val="16"/>
              </w:rPr>
              <w:t>Main supervised ministry-development lane.</w:t>
            </w:r>
          </w:p>
        </w:tc>
      </w:tr>
      <w:tr>
        <w:trPr>
          <w:cantSplit w:val="true"/>
        </w:trPr>
        <w:tc>
          <w:tcPr>
            <w:tcW w:type="dxa" w:w="2750"/>
            <w:shd w:fill="F3F3F3"/>
            <w:tcMar>
              <w:top w:w="70" w:type="dxa"/>
              <w:start w:w="100" w:type="dxa"/>
              <w:bottom w:w="70" w:type="dxa"/>
              <w:end w:w="100" w:type="dxa"/>
            </w:tcMar>
            <w:vAlign w:val="center"/>
          </w:tcPr>
          <w:p>
            <w:pPr>
              <w:spacing w:after="0" w:line="240" w:lineRule="auto"/>
            </w:pPr>
            <w:r>
              <w:rPr>
                <w:rFonts w:ascii="Arial" w:hAnsi="Arial"/>
                <w:color w:val="000000"/>
                <w:sz w:val="16"/>
              </w:rPr>
              <w:t>Secondary concentration</w:t>
            </w:r>
          </w:p>
        </w:tc>
        <w:tc>
          <w:tcPr>
            <w:tcW w:type="dxa" w:w="7186"/>
            <w:shd w:fill="F3F3F3"/>
            <w:tcMar>
              <w:top w:w="70" w:type="dxa"/>
              <w:start w:w="100" w:type="dxa"/>
              <w:bottom w:w="70" w:type="dxa"/>
              <w:end w:w="100" w:type="dxa"/>
            </w:tcMar>
            <w:vAlign w:val="center"/>
          </w:tcPr>
          <w:p>
            <w:pPr>
              <w:spacing w:after="0" w:line="240" w:lineRule="auto"/>
            </w:pPr>
            <w:r>
              <w:rPr>
                <w:rFonts w:ascii="Arial" w:hAnsi="Arial"/>
                <w:color w:val="000000"/>
                <w:sz w:val="16"/>
              </w:rPr>
              <w:t>Second working-literacy and shadowing lane.</w:t>
            </w:r>
          </w:p>
        </w:tc>
      </w:tr>
      <w:tr>
        <w:trPr>
          <w:cantSplit w:val="true"/>
        </w:trPr>
        <w:tc>
          <w:tcPr>
            <w:tcW w:type="dxa" w:w="2750"/>
            <w:tcMar>
              <w:top w:w="70" w:type="dxa"/>
              <w:start w:w="100" w:type="dxa"/>
              <w:bottom w:w="70" w:type="dxa"/>
              <w:end w:w="100" w:type="dxa"/>
            </w:tcMar>
            <w:vAlign w:val="center"/>
          </w:tcPr>
          <w:p>
            <w:pPr>
              <w:spacing w:after="0" w:line="240" w:lineRule="auto"/>
            </w:pPr>
            <w:r>
              <w:rPr>
                <w:rFonts w:ascii="Arial" w:hAnsi="Arial"/>
                <w:color w:val="000000"/>
                <w:sz w:val="16"/>
              </w:rPr>
              <w:t>Excellence</w:t>
            </w:r>
          </w:p>
        </w:tc>
        <w:tc>
          <w:tcPr>
            <w:tcW w:type="dxa" w:w="7186"/>
            <w:tcMar>
              <w:top w:w="70" w:type="dxa"/>
              <w:start w:w="100" w:type="dxa"/>
              <w:bottom w:w="70" w:type="dxa"/>
              <w:end w:w="100" w:type="dxa"/>
            </w:tcMar>
            <w:vAlign w:val="center"/>
          </w:tcPr>
          <w:p>
            <w:pPr>
              <w:spacing w:after="0" w:line="240" w:lineRule="auto"/>
            </w:pPr>
            <w:r>
              <w:rPr>
                <w:rFonts w:ascii="Arial" w:hAnsi="Arial"/>
                <w:color w:val="000000"/>
                <w:sz w:val="16"/>
              </w:rPr>
              <w:t>Faithful placement, wholehearted stewardship and trained execution - not elitism.</w:t>
            </w:r>
          </w:p>
        </w:tc>
      </w:tr>
      <w:tr>
        <w:trPr>
          <w:cantSplit w:val="true"/>
        </w:trPr>
        <w:tc>
          <w:tcPr>
            <w:tcW w:type="dxa" w:w="2750"/>
            <w:shd w:fill="F3F3F3"/>
            <w:tcMar>
              <w:top w:w="70" w:type="dxa"/>
              <w:start w:w="100" w:type="dxa"/>
              <w:bottom w:w="70" w:type="dxa"/>
              <w:end w:w="100" w:type="dxa"/>
            </w:tcMar>
            <w:vAlign w:val="center"/>
          </w:tcPr>
          <w:p>
            <w:pPr>
              <w:spacing w:after="0" w:line="240" w:lineRule="auto"/>
            </w:pPr>
            <w:r>
              <w:rPr>
                <w:rFonts w:ascii="Arial" w:hAnsi="Arial"/>
                <w:color w:val="000000"/>
                <w:sz w:val="16"/>
              </w:rPr>
              <w:t>Alignment, Assignment, Accountability</w:t>
            </w:r>
          </w:p>
        </w:tc>
        <w:tc>
          <w:tcPr>
            <w:tcW w:type="dxa" w:w="7186"/>
            <w:shd w:fill="F3F3F3"/>
            <w:tcMar>
              <w:top w:w="70" w:type="dxa"/>
              <w:start w:w="100" w:type="dxa"/>
              <w:bottom w:w="70" w:type="dxa"/>
              <w:end w:w="100" w:type="dxa"/>
            </w:tcMar>
            <w:vAlign w:val="center"/>
          </w:tcPr>
          <w:p>
            <w:pPr>
              <w:spacing w:after="0" w:line="240" w:lineRule="auto"/>
            </w:pPr>
            <w:r>
              <w:rPr>
                <w:rFonts w:ascii="Arial" w:hAnsi="Arial"/>
                <w:color w:val="000000"/>
                <w:sz w:val="16"/>
              </w:rPr>
              <w:t>The operating mandate of Academic Operations.</w:t>
            </w:r>
          </w:p>
        </w:tc>
      </w:tr>
    </w:tbl>
    <w:p>
      <w:pPr>
        <w:spacing w:after="40"/>
      </w:pPr>
    </w:p>
    <w:p>
      <w:pPr>
        <w:pStyle w:val="Heading1"/>
      </w:pPr>
      <w:r>
        <w:t>Appendix D. Launch Approval Checklist</w:t>
      </w:r>
    </w:p>
    <w:p>
      <w:pPr>
        <w:pStyle w:val="ListBullet"/>
        <w:spacing w:after="60" w:line="276" w:lineRule="auto"/>
      </w:pPr>
      <w:r>
        <w:rPr>
          <w:rFonts w:ascii="Arial" w:hAnsi="Arial"/>
          <w:color w:val="000000"/>
          <w:sz w:val="19"/>
        </w:rPr>
        <w:t>Enrollment agreement and refund language reviewed by New York counsel.</w:t>
      </w:r>
    </w:p>
    <w:p>
      <w:pPr>
        <w:pStyle w:val="ListBullet"/>
        <w:spacing w:after="60" w:line="276" w:lineRule="auto"/>
      </w:pPr>
      <w:r>
        <w:rPr>
          <w:rFonts w:ascii="Arial" w:hAnsi="Arial"/>
          <w:color w:val="000000"/>
          <w:sz w:val="19"/>
        </w:rPr>
        <w:t>FIU confirms current exam authorization, eligibility, proctor process, fees, passing rules and credit application in writing.</w:t>
      </w:r>
    </w:p>
    <w:p>
      <w:pPr>
        <w:pStyle w:val="ListBullet"/>
        <w:spacing w:after="60" w:line="276" w:lineRule="auto"/>
      </w:pPr>
      <w:r>
        <w:rPr>
          <w:rFonts w:ascii="Arial" w:hAnsi="Arial"/>
          <w:color w:val="000000"/>
          <w:sz w:val="19"/>
        </w:rPr>
        <w:t>Book rights, printing quantities and procurement timeline documented.</w:t>
      </w:r>
    </w:p>
    <w:p>
      <w:pPr>
        <w:pStyle w:val="ListBullet"/>
        <w:spacing w:after="60" w:line="276" w:lineRule="auto"/>
      </w:pPr>
      <w:r>
        <w:rPr>
          <w:rFonts w:ascii="Arial" w:hAnsi="Arial"/>
          <w:color w:val="000000"/>
          <w:sz w:val="19"/>
        </w:rPr>
        <w:t>Statement of Beliefs and code of conduct approved for student signature.</w:t>
      </w:r>
    </w:p>
    <w:p>
      <w:pPr>
        <w:pStyle w:val="ListBullet"/>
        <w:spacing w:after="60" w:line="276" w:lineRule="auto"/>
      </w:pPr>
      <w:r>
        <w:rPr>
          <w:rFonts w:ascii="Arial" w:hAnsi="Arial"/>
          <w:color w:val="000000"/>
          <w:sz w:val="19"/>
        </w:rPr>
        <w:t>Forty mentors, concentration supervisors and campus capacity identified for a 400-student cohort.</w:t>
      </w:r>
    </w:p>
    <w:p>
      <w:pPr>
        <w:pStyle w:val="ListBullet"/>
        <w:spacing w:after="60" w:line="276" w:lineRule="auto"/>
      </w:pPr>
      <w:r>
        <w:rPr>
          <w:rFonts w:ascii="Arial" w:hAnsi="Arial"/>
          <w:color w:val="000000"/>
          <w:sz w:val="19"/>
        </w:rPr>
        <w:t>Dream Center confirms 2,000 service hours per month capacity and verification workflow.</w:t>
      </w:r>
    </w:p>
    <w:p>
      <w:pPr>
        <w:pStyle w:val="ListBullet"/>
        <w:spacing w:after="60" w:line="276" w:lineRule="auto"/>
      </w:pPr>
      <w:r>
        <w:rPr>
          <w:rFonts w:ascii="Arial" w:hAnsi="Arial"/>
          <w:color w:val="000000"/>
          <w:sz w:val="19"/>
        </w:rPr>
        <w:t>Kids/Youth screening, mandatory-reporting and abuse-prevention systems active.</w:t>
      </w:r>
    </w:p>
    <w:p>
      <w:pPr>
        <w:pStyle w:val="ListBullet"/>
        <w:spacing w:after="60" w:line="276" w:lineRule="auto"/>
      </w:pPr>
      <w:r>
        <w:rPr>
          <w:rFonts w:ascii="Arial" w:hAnsi="Arial"/>
          <w:color w:val="000000"/>
          <w:sz w:val="19"/>
        </w:rPr>
        <w:t>NYC capstone permit, insurance, medical, safety, safeguarding and data plans approved.</w:t>
      </w:r>
    </w:p>
    <w:p>
      <w:pPr>
        <w:pStyle w:val="ListBullet"/>
        <w:spacing w:after="60" w:line="276" w:lineRule="auto"/>
      </w:pPr>
      <w:r>
        <w:rPr>
          <w:rFonts w:ascii="Arial" w:hAnsi="Arial"/>
          <w:color w:val="000000"/>
          <w:sz w:val="19"/>
        </w:rPr>
        <w:t>Faculty guides, quizzes and original readiness mocks reviewed and secured.</w:t>
      </w:r>
    </w:p>
    <w:p>
      <w:pPr>
        <w:pStyle w:val="ListBullet"/>
        <w:spacing w:after="60" w:line="276" w:lineRule="auto"/>
      </w:pPr>
      <w:r>
        <w:rPr>
          <w:rFonts w:ascii="Arial" w:hAnsi="Arial"/>
          <w:color w:val="000000"/>
          <w:sz w:val="19"/>
        </w:rPr>
        <w:t>Orientation, Global Formation Night and weekly hybrid technology fully rehearsed.</w:t>
      </w:r>
    </w:p>
    <w:p>
      <w:pPr>
        <w:pStyle w:val="ListBullet"/>
        <w:spacing w:after="60" w:line="276" w:lineRule="auto"/>
      </w:pPr>
      <w:r>
        <w:rPr>
          <w:rFonts w:ascii="Arial" w:hAnsi="Arial"/>
          <w:color w:val="000000"/>
          <w:sz w:val="19"/>
        </w:rPr>
        <w:t>Founder &amp; President's first-quarter Field Notes and President's Table sequence recorded or scheduled.</w:t>
      </w:r>
    </w:p>
    <w:p>
      <w:pPr>
        <w:pStyle w:val="ListBullet"/>
        <w:spacing w:after="60" w:line="276" w:lineRule="auto"/>
      </w:pPr>
      <w:r>
        <w:rPr>
          <w:rFonts w:ascii="Arial" w:hAnsi="Arial"/>
          <w:color w:val="000000"/>
          <w:sz w:val="19"/>
        </w:rPr>
        <w:t>Academic Operations dashboard and escalation process tested.</w:t>
      </w:r>
    </w:p>
    <w:tbl>
      <w:tblPr>
        <w:tblW w:type="dxa" w:w="9936"/>
        <w:tblLayout w:type="fixed"/>
        <w:tblLook w:firstColumn="1" w:firstRow="1" w:lastColumn="0" w:lastRow="0" w:noHBand="0" w:noVBand="1" w:val="04A0"/>
        <w:tblInd w:w="100" w:type="dxa"/>
        <w:tblBorders>
          <w:top w:val="single" w:sz="8" w:space="0" w:color="9B1C1C"/>
          <w:left w:val="single" w:sz="8" w:space="0" w:color="9B1C1C"/>
          <w:bottom w:val="single" w:sz="8" w:space="0" w:color="9B1C1C"/>
          <w:right w:val="single" w:sz="8" w:space="0" w:color="9B1C1C"/>
          <w:insideH w:val="single" w:sz="8" w:space="0" w:color="9B1C1C"/>
          <w:insideV w:val="single" w:sz="8" w:space="0" w:color="9B1C1C"/>
        </w:tblBorders>
      </w:tblPr>
      <w:tblGrid>
        <w:gridCol w:w="9936"/>
      </w:tblGrid>
      <w:tr>
        <w:tc>
          <w:tcPr>
            <w:tcW w:type="dxa" w:w="9936"/>
            <w:tcMar>
              <w:top w:w="70" w:type="dxa"/>
              <w:start w:w="100" w:type="dxa"/>
              <w:bottom w:w="70" w:type="dxa"/>
              <w:end w:w="100" w:type="dxa"/>
            </w:tcMar>
            <w:vAlign w:val="center"/>
            <w:shd w:fill="F3F3F3"/>
          </w:tcPr>
          <w:p>
            <w:pPr>
              <w:spacing w:after="0"/>
            </w:pPr>
            <w:r>
              <w:rPr>
                <w:rFonts w:ascii="Arial" w:hAnsi="Arial"/>
                <w:b/>
                <w:color w:val="9B1C1C"/>
                <w:sz w:val="18"/>
              </w:rPr>
              <w:t xml:space="preserve">LAUNCH RULE  </w:t>
            </w:r>
            <w:r>
              <w:rPr>
                <w:rFonts w:ascii="Arial" w:hAnsi="Arial"/>
                <w:b w:val="0"/>
                <w:color w:val="252525"/>
                <w:sz w:val="18"/>
              </w:rPr>
              <w:t>Do not market V1X as accredited, as granting FIU credit or as guaranteeing a passing result. Market it truthfully as V1 Church's formation residency with academic preparation for eligible students who may pursue FIU's separate comprehensive-examination process.</w:t>
            </w:r>
          </w:p>
        </w:tc>
      </w:tr>
    </w:tbl>
    <w:p>
      <w:pPr>
        <w:spacing w:after="40"/>
      </w:pPr>
    </w:p>
    <w:p>
      <w:pPr>
        <w:pStyle w:val="Heading2"/>
      </w:pPr>
      <w:r>
        <w:t>Source Record</w:t>
      </w:r>
    </w:p>
    <w:p>
      <w:pPr>
        <w:pStyle w:val="ListBullet"/>
        <w:spacing w:after="20" w:line="276" w:lineRule="auto"/>
      </w:pPr>
      <w:r>
        <w:rPr>
          <w:rFonts w:ascii="Arial" w:hAnsi="Arial"/>
          <w:color w:val="000000"/>
          <w:sz w:val="16"/>
        </w:rPr>
        <w:t>Five supplied V1X core books and The Disciple-Driven Church outline/current chapters.</w:t>
      </w:r>
    </w:p>
    <w:p>
      <w:pPr>
        <w:pStyle w:val="ListBullet"/>
        <w:spacing w:after="20" w:line="276" w:lineRule="auto"/>
      </w:pPr>
      <w:r>
        <w:rPr>
          <w:rFonts w:ascii="Arial" w:hAnsi="Arial"/>
          <w:color w:val="000000"/>
          <w:sz w:val="16"/>
        </w:rPr>
        <w:t>V1X Curriculum Overview 2026-2027, sixteen course syllabi, two track catalogs and FIU's 2025-2026 public catalog/credit disclosures.</w:t>
      </w:r>
    </w:p>
    <w:p>
      <w:pPr>
        <w:pStyle w:val="ListBullet"/>
        <w:spacing w:after="20" w:line="276" w:lineRule="auto"/>
      </w:pPr>
      <w:r>
        <w:rPr>
          <w:rFonts w:ascii="Arial" w:hAnsi="Arial"/>
          <w:color w:val="000000"/>
          <w:sz w:val="16"/>
        </w:rPr>
        <w:t>Supplied OT and NT Comprehensive Bible Examination forms and separate answer documents - treated as restricted.</w:t>
      </w:r>
    </w:p>
    <w:p>
      <w:pPr>
        <w:pStyle w:val="ListBullet"/>
        <w:spacing w:after="20" w:line="276" w:lineRule="auto"/>
      </w:pPr>
      <w:r>
        <w:rPr>
          <w:rFonts w:ascii="Arial" w:hAnsi="Arial"/>
          <w:color w:val="000000"/>
          <w:sz w:val="16"/>
        </w:rPr>
        <w:t>Original College Administrator role document and V1X council-seat diagram.</w:t>
      </w:r>
    </w:p>
    <w:p>
      <w:pPr>
        <w:pStyle w:val="ListBullet"/>
        <w:spacing w:after="20" w:line="276" w:lineRule="auto"/>
      </w:pPr>
      <w:r>
        <w:rPr>
          <w:rFonts w:ascii="Arial" w:hAnsi="Arial"/>
          <w:color w:val="000000"/>
          <w:sz w:val="16"/>
        </w:rPr>
        <w:t>V1 Church public pages: Who We Are, Statement of Beliefs, Pastoral Care and Flight Crew Participation Policy.</w:t>
      </w:r>
    </w:p>
    <w:sectPr w:rsidR="00FC693F" w:rsidRPr="0006063C" w:rsidSect="00034616">
      <w:headerReference w:type="default" r:id="rId14"/>
      <w:footerReference w:type="default" r:id="rId15"/>
      <w:pgSz w:w="12240" w:h="15840"/>
      <w:pgMar w:top="1123" w:right="1152" w:bottom="1037" w:left="1152" w:header="547" w:footer="547"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jc w:val="right"/>
    </w:pPr>
    <w:r>
      <w:rPr>
        <w:rFonts w:ascii="Arial" w:hAnsi="Arial"/>
        <w:b/>
        <w:color w:val="7B7B7B"/>
        <w:sz w:val="15"/>
      </w:rPr>
      <w:t xml:space="preserve">INTERNAL USE   •   </w:t>
    </w:r>
    <w:r>
      <w:fldChar w:fldCharType="begin"/>
      <w:instrText xml:space="preserve">PAGE</w:instrText>
      <w:fldChar w:fldCharType="separate"/>
      <w:t>1</w: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left"/>
    </w:pPr>
    <w:r>
      <w:rPr>
        <w:rFonts w:ascii="Arial" w:hAnsi="Arial"/>
        <w:b/>
        <w:color w:val="F2824D"/>
        <w:sz w:val="16"/>
      </w:rPr>
      <w:t>V1X YEAR ONE</w:t>
    </w:r>
    <w:r>
      <w:rPr>
        <w:rFonts w:ascii="Arial" w:hAnsi="Arial"/>
        <w:b/>
        <w:color w:val="7B7B7B"/>
        <w:sz w:val="16"/>
      </w:rPr>
      <w:t xml:space="preserve">   •   COUNCIL &amp; LEADER MANUAL</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updateFields w:val="tru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100" w:line="276" w:lineRule="auto"/>
    </w:pPr>
    <w:rPr>
      <w:rFonts w:ascii="Arial" w:hAnsi="Arial"/>
      <w:color w:val="000000"/>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160"/>
      <w:outlineLvl w:val="0"/>
    </w:pPr>
    <w:rPr>
      <w:rFonts w:asciiTheme="majorHAnsi" w:eastAsiaTheme="majorEastAsia" w:hAnsiTheme="majorHAnsi" w:cstheme="majorBidi" w:ascii="Arial Black" w:hAnsi="Arial Black"/>
      <w:b/>
      <w:bCs/>
      <w:color w:val="F2824D"/>
      <w:sz w:val="36"/>
      <w:szCs w:val="28"/>
    </w:rPr>
  </w:style>
  <w:style w:type="paragraph" w:styleId="Heading2">
    <w:name w:val="heading 2"/>
    <w:basedOn w:val="Normal"/>
    <w:next w:val="Normal"/>
    <w:link w:val="Heading2Char"/>
    <w:uiPriority w:val="9"/>
    <w:unhideWhenUsed/>
    <w:qFormat/>
    <w:rsid w:val="00FC693F"/>
    <w:pPr>
      <w:keepNext/>
      <w:keepLines/>
      <w:spacing w:before="260" w:after="120"/>
      <w:outlineLvl w:val="1"/>
    </w:pPr>
    <w:rPr>
      <w:rFonts w:asciiTheme="majorHAnsi" w:eastAsiaTheme="majorEastAsia" w:hAnsiTheme="majorHAnsi" w:cstheme="majorBidi" w:ascii="Arial" w:hAnsi="Arial"/>
      <w:b/>
      <w:bCs/>
      <w:color w:val="F2824D"/>
      <w:sz w:val="27"/>
      <w:szCs w:val="26"/>
    </w:rPr>
  </w:style>
  <w:style w:type="paragraph" w:styleId="Heading3">
    <w:name w:val="heading 3"/>
    <w:basedOn w:val="Normal"/>
    <w:next w:val="Normal"/>
    <w:link w:val="Heading3Char"/>
    <w:uiPriority w:val="9"/>
    <w:unhideWhenUsed/>
    <w:qFormat/>
    <w:rsid w:val="00FC693F"/>
    <w:pPr>
      <w:keepNext/>
      <w:keepLines/>
      <w:spacing w:before="180" w:after="80"/>
      <w:outlineLvl w:val="2"/>
    </w:pPr>
    <w:rPr>
      <w:rFonts w:asciiTheme="majorHAnsi" w:eastAsiaTheme="majorEastAsia" w:hAnsiTheme="majorHAnsi" w:cstheme="majorBidi" w:ascii="Arial" w:hAnsi="Arial"/>
      <w:b/>
      <w:bCs/>
      <w:color w:val="252525"/>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rial Black" w:hAnsi="Arial Black"/>
      <w:b/>
      <w:color w:val="000000"/>
      <w:spacing w:val="5"/>
      <w:kern w:val="28"/>
      <w:sz w:val="6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Arial" w:hAnsi="Arial"/>
      <w:i/>
      <w:iCs/>
      <w:color w:val="555555"/>
      <w:spacing w:val="15"/>
      <w:sz w:val="28"/>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60" w:line="276" w:lineRule="auto"/>
      <w:contextualSpacing/>
    </w:pPr>
    <w:rPr>
      <w:rFonts w:ascii="Arial" w:hAnsi="Arial"/>
      <w:sz w:val="19"/>
    </w:rPr>
  </w:style>
  <w:style w:type="paragraph" w:styleId="ListBullet2">
    <w:name w:val="List Bullet 2"/>
    <w:basedOn w:val="Normal"/>
    <w:uiPriority w:val="99"/>
    <w:unhideWhenUsed/>
    <w:rsid w:val="00326F90"/>
    <w:pPr>
      <w:numPr>
        <w:numId w:val="2"/>
      </w:numPr>
      <w:spacing w:after="60" w:line="276" w:lineRule="auto"/>
      <w:contextualSpacing/>
    </w:pPr>
    <w:rPr>
      <w:rFonts w:ascii="Arial" w:hAnsi="Arial"/>
      <w:sz w:val="19"/>
    </w:r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spacing w:after="60" w:line="276" w:lineRule="auto"/>
      <w:contextualSpacing/>
    </w:pPr>
    <w:rPr>
      <w:rFonts w:ascii="Arial" w:hAnsi="Arial"/>
      <w:sz w:val="19"/>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image" Target="media/image2.png"/><Relationship Id="rId11" Type="http://schemas.openxmlformats.org/officeDocument/2006/relationships/image" Target="media/image3.png"/><Relationship Id="rId12" Type="http://schemas.openxmlformats.org/officeDocument/2006/relationships/image" Target="media/image4.png"/><Relationship Id="rId13" Type="http://schemas.openxmlformats.org/officeDocument/2006/relationships/image" Target="media/image5.png"/><Relationship Id="rId14" Type="http://schemas.openxmlformats.org/officeDocument/2006/relationships/header" Target="header1.xml"/><Relationship Id="rId15"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V1X Year One Council &amp; Leader Manual 2026-2027</dc:title>
  <dc:subject>Formation, theology, experience, concentrations, assessments and V1X operations</dc:subject>
  <dc:creator>V1X</dc:creator>
  <cp:keywords>V1X, V1 Church, curriculum, ministry formation, council manual</cp:keywords>
  <dc:description>Internal use. Version 1.0.</dc:description>
  <cp:lastModifiedBy/>
  <cp:revision>1</cp:revision>
  <dcterms:created xsi:type="dcterms:W3CDTF">2013-12-23T23:15:00Z</dcterms:created>
  <dcterms:modified xsi:type="dcterms:W3CDTF">2013-12-23T23:15:00Z</dcterms:modified>
  <cp:category/>
</cp:coreProperties>
</file>